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66E7" w14:textId="77777777" w:rsidR="0053525C" w:rsidRDefault="0053525C" w:rsidP="0053525C">
      <w:pPr>
        <w:rPr>
          <w:rFonts w:cs="Arial"/>
          <w:i/>
          <w:iCs/>
          <w:color w:val="000000"/>
          <w:sz w:val="20"/>
          <w:lang w:eastAsia="en-CA"/>
        </w:rPr>
      </w:pPr>
      <w:r w:rsidRPr="00761F03">
        <w:rPr>
          <w:rFonts w:cs="Arial"/>
          <w:i/>
          <w:iCs/>
          <w:color w:val="000000"/>
          <w:sz w:val="20"/>
          <w:lang w:eastAsia="en-CA"/>
        </w:rPr>
        <w:t>Note : Dans le présent document, les termes employés pour désigner des personnes sont pris au sens générique; ils ont à la fois valeur d’un féminin ou d’un masculin.</w:t>
      </w:r>
    </w:p>
    <w:p w14:paraId="29F18908" w14:textId="4024C08A" w:rsidR="00A756A5" w:rsidRDefault="00A756A5" w:rsidP="00466AC5">
      <w:pPr>
        <w:contextualSpacing/>
        <w:rPr>
          <w:rFonts w:cs="Arial"/>
          <w:sz w:val="24"/>
          <w:szCs w:val="24"/>
        </w:rPr>
      </w:pPr>
    </w:p>
    <w:p w14:paraId="5CFB5695" w14:textId="313573E9" w:rsidR="0053525C" w:rsidRDefault="0053525C" w:rsidP="00466AC5">
      <w:pPr>
        <w:contextualSpacing/>
        <w:rPr>
          <w:rFonts w:cs="Arial"/>
          <w:sz w:val="24"/>
          <w:szCs w:val="24"/>
        </w:rPr>
      </w:pPr>
    </w:p>
    <w:p w14:paraId="6AAC8D0E" w14:textId="77777777" w:rsidR="0053525C" w:rsidRPr="00314B8B" w:rsidRDefault="0053525C" w:rsidP="00466AC5">
      <w:pPr>
        <w:contextualSpacing/>
        <w:rPr>
          <w:rFonts w:cs="Arial"/>
          <w:sz w:val="24"/>
          <w:szCs w:val="24"/>
        </w:rPr>
      </w:pPr>
    </w:p>
    <w:p w14:paraId="322C6D13" w14:textId="45023014" w:rsidR="0072609E" w:rsidRDefault="0072609E" w:rsidP="00466AC5">
      <w:pPr>
        <w:rPr>
          <w:rFonts w:cs="Arial"/>
          <w:sz w:val="24"/>
          <w:szCs w:val="24"/>
        </w:rPr>
      </w:pPr>
    </w:p>
    <w:p w14:paraId="7B7F6769" w14:textId="7676802B" w:rsidR="00A52568" w:rsidRPr="00FF3B01" w:rsidRDefault="00A52568" w:rsidP="00FF3B01">
      <w:pPr>
        <w:contextualSpacing/>
        <w:jc w:val="center"/>
        <w:rPr>
          <w:rFonts w:cs="Arial"/>
          <w:sz w:val="24"/>
          <w:szCs w:val="24"/>
        </w:rPr>
      </w:pPr>
      <w:bookmarkStart w:id="0" w:name="_Toc504937290"/>
      <w:r>
        <w:rPr>
          <w:noProof/>
          <w:sz w:val="56"/>
          <w:lang w:val="fr-FR" w:eastAsia="fr-FR"/>
        </w:rPr>
        <w:drawing>
          <wp:inline distT="0" distB="0" distL="0" distR="0" wp14:anchorId="0C6A6860" wp14:editId="6932EEFC">
            <wp:extent cx="2073275" cy="829310"/>
            <wp:effectExtent l="0" t="0" r="0" b="0"/>
            <wp:docPr id="1" name="Picture 1"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Logoletterhea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73275" cy="829310"/>
                    </a:xfrm>
                    <a:prstGeom prst="rect">
                      <a:avLst/>
                    </a:prstGeom>
                    <a:noFill/>
                    <a:ln w="9525">
                      <a:noFill/>
                      <a:miter lim="800000"/>
                      <a:headEnd/>
                      <a:tailEnd/>
                    </a:ln>
                  </pic:spPr>
                </pic:pic>
              </a:graphicData>
            </a:graphic>
          </wp:inline>
        </w:drawing>
      </w:r>
    </w:p>
    <w:p w14:paraId="61AF2625" w14:textId="09AB0734" w:rsidR="00A52568" w:rsidRPr="004239BE" w:rsidRDefault="00A52568" w:rsidP="00A52568">
      <w:pPr>
        <w:contextualSpacing/>
        <w:jc w:val="center"/>
        <w:rPr>
          <w:rFonts w:cs="Arial"/>
          <w:noProof/>
          <w:sz w:val="24"/>
          <w:szCs w:val="24"/>
        </w:rPr>
      </w:pPr>
      <w:r>
        <w:rPr>
          <w:noProof/>
          <w:sz w:val="24"/>
          <w:lang w:val="fr-FR" w:eastAsia="fr-FR"/>
        </w:rPr>
        <mc:AlternateContent>
          <mc:Choice Requires="wps">
            <w:drawing>
              <wp:inline distT="0" distB="0" distL="0" distR="0" wp14:anchorId="620717A8" wp14:editId="45236744">
                <wp:extent cx="5394960" cy="3108960"/>
                <wp:effectExtent l="0" t="0" r="15240" b="1524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108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07EA4F" w14:textId="77777777" w:rsidR="006728B5" w:rsidRPr="00FC09C7" w:rsidRDefault="006728B5" w:rsidP="00A52568">
                            <w:pPr>
                              <w:jc w:val="center"/>
                              <w:rPr>
                                <w:noProof/>
                                <w:sz w:val="56"/>
                                <w:lang w:val="en-CA" w:eastAsia="en-CA"/>
                              </w:rPr>
                            </w:pPr>
                          </w:p>
                          <w:p w14:paraId="0EB4A7C0" w14:textId="736CE51D" w:rsidR="006728B5" w:rsidRPr="0065723D" w:rsidRDefault="006728B5" w:rsidP="00A52568">
                            <w:pPr>
                              <w:spacing w:line="276" w:lineRule="auto"/>
                              <w:jc w:val="center"/>
                              <w:rPr>
                                <w:sz w:val="24"/>
                                <w:szCs w:val="24"/>
                              </w:rPr>
                            </w:pPr>
                            <w:r>
                              <w:rPr>
                                <w:sz w:val="24"/>
                              </w:rPr>
                              <w:t>Sa Majesté l</w:t>
                            </w:r>
                            <w:r w:rsidR="00F17F9F">
                              <w:rPr>
                                <w:sz w:val="24"/>
                              </w:rPr>
                              <w:t>e</w:t>
                            </w:r>
                            <w:r>
                              <w:rPr>
                                <w:sz w:val="24"/>
                              </w:rPr>
                              <w:t xml:space="preserve"> R</w:t>
                            </w:r>
                            <w:r w:rsidR="00F17F9F">
                              <w:rPr>
                                <w:sz w:val="24"/>
                              </w:rPr>
                              <w:t>oi</w:t>
                            </w:r>
                            <w:r>
                              <w:rPr>
                                <w:sz w:val="24"/>
                              </w:rPr>
                              <w:t xml:space="preserve"> du chef de l’Ontario, représenté par le </w:t>
                            </w:r>
                          </w:p>
                          <w:p w14:paraId="43943C6D" w14:textId="20833FED" w:rsidR="006728B5" w:rsidRPr="0065723D" w:rsidRDefault="00951A22" w:rsidP="00A52568">
                            <w:pPr>
                              <w:spacing w:line="276" w:lineRule="auto"/>
                              <w:jc w:val="center"/>
                              <w:rPr>
                                <w:sz w:val="24"/>
                                <w:szCs w:val="24"/>
                              </w:rPr>
                            </w:pPr>
                            <w:proofErr w:type="gramStart"/>
                            <w:r>
                              <w:rPr>
                                <w:sz w:val="24"/>
                              </w:rPr>
                              <w:t>ministre</w:t>
                            </w:r>
                            <w:proofErr w:type="gramEnd"/>
                            <w:r>
                              <w:rPr>
                                <w:sz w:val="24"/>
                              </w:rPr>
                              <w:t xml:space="preserve"> de l’Éducation</w:t>
                            </w:r>
                          </w:p>
                          <w:p w14:paraId="28DF0CF9" w14:textId="77777777" w:rsidR="006728B5" w:rsidRPr="0065723D" w:rsidRDefault="006728B5" w:rsidP="00A52568">
                            <w:pPr>
                              <w:spacing w:before="240" w:line="276" w:lineRule="auto"/>
                              <w:jc w:val="center"/>
                              <w:rPr>
                                <w:sz w:val="24"/>
                                <w:szCs w:val="24"/>
                              </w:rPr>
                            </w:pPr>
                            <w:r>
                              <w:rPr>
                                <w:sz w:val="24"/>
                              </w:rPr>
                              <w:t>Invitation à soumissionner (IAS)</w:t>
                            </w:r>
                          </w:p>
                          <w:p w14:paraId="4FB18F13" w14:textId="77777777" w:rsidR="00DB62A0" w:rsidRPr="003D1AE4" w:rsidRDefault="006728B5" w:rsidP="00A52568">
                            <w:pPr>
                              <w:spacing w:line="276" w:lineRule="auto"/>
                              <w:jc w:val="center"/>
                              <w:rPr>
                                <w:sz w:val="24"/>
                              </w:rPr>
                            </w:pPr>
                            <w:proofErr w:type="gramStart"/>
                            <w:r w:rsidRPr="003D1AE4">
                              <w:rPr>
                                <w:sz w:val="24"/>
                              </w:rPr>
                              <w:t>en</w:t>
                            </w:r>
                            <w:proofErr w:type="gramEnd"/>
                            <w:r w:rsidRPr="003D1AE4">
                              <w:rPr>
                                <w:sz w:val="24"/>
                              </w:rPr>
                              <w:t xml:space="preserve"> vue d’obtenir les services de</w:t>
                            </w:r>
                            <w:r w:rsidR="00DB62A0" w:rsidRPr="003D1AE4">
                              <w:rPr>
                                <w:sz w:val="24"/>
                              </w:rPr>
                              <w:t xml:space="preserve"> </w:t>
                            </w:r>
                            <w:r w:rsidR="00AB122B" w:rsidRPr="003D1AE4">
                              <w:rPr>
                                <w:sz w:val="24"/>
                              </w:rPr>
                              <w:t>rédacteurs</w:t>
                            </w:r>
                            <w:r w:rsidR="00F5332E" w:rsidRPr="003D1AE4">
                              <w:rPr>
                                <w:sz w:val="24"/>
                              </w:rPr>
                              <w:t xml:space="preserve"> pour</w:t>
                            </w:r>
                          </w:p>
                          <w:p w14:paraId="4868B442" w14:textId="661032BC" w:rsidR="00AB122B" w:rsidRPr="00F5332E" w:rsidRDefault="00F5332E" w:rsidP="00A52568">
                            <w:pPr>
                              <w:spacing w:line="276" w:lineRule="auto"/>
                              <w:jc w:val="center"/>
                              <w:rPr>
                                <w:sz w:val="24"/>
                              </w:rPr>
                            </w:pPr>
                            <w:proofErr w:type="gramStart"/>
                            <w:r w:rsidRPr="003D1AE4">
                              <w:rPr>
                                <w:sz w:val="24"/>
                              </w:rPr>
                              <w:t>le</w:t>
                            </w:r>
                            <w:proofErr w:type="gramEnd"/>
                            <w:r w:rsidR="00031233" w:rsidRPr="003D1AE4">
                              <w:rPr>
                                <w:sz w:val="24"/>
                              </w:rPr>
                              <w:t xml:space="preserve"> programme-cadre d’affaires et commerce</w:t>
                            </w:r>
                            <w:r w:rsidR="00DA79AA" w:rsidRPr="003D1AE4">
                              <w:rPr>
                                <w:sz w:val="24"/>
                              </w:rPr>
                              <w:t>,</w:t>
                            </w:r>
                            <w:r w:rsidRPr="003D1AE4">
                              <w:rPr>
                                <w:sz w:val="24"/>
                              </w:rPr>
                              <w:t xml:space="preserve"> 9</w:t>
                            </w:r>
                            <w:r w:rsidRPr="003D1AE4">
                              <w:rPr>
                                <w:sz w:val="24"/>
                                <w:vertAlign w:val="superscript"/>
                              </w:rPr>
                              <w:t>e</w:t>
                            </w:r>
                            <w:r w:rsidRPr="003D1AE4">
                              <w:rPr>
                                <w:sz w:val="24"/>
                              </w:rPr>
                              <w:t xml:space="preserve"> </w:t>
                            </w:r>
                            <w:r w:rsidR="003D1AE4" w:rsidRPr="003D1AE4">
                              <w:rPr>
                                <w:sz w:val="24"/>
                              </w:rPr>
                              <w:t>et 10</w:t>
                            </w:r>
                            <w:r w:rsidR="003D1AE4" w:rsidRPr="003D1AE4">
                              <w:rPr>
                                <w:sz w:val="24"/>
                                <w:vertAlign w:val="superscript"/>
                              </w:rPr>
                              <w:t>e</w:t>
                            </w:r>
                            <w:r w:rsidR="003D1AE4" w:rsidRPr="003D1AE4">
                              <w:rPr>
                                <w:sz w:val="24"/>
                              </w:rPr>
                              <w:t xml:space="preserve"> </w:t>
                            </w:r>
                            <w:r w:rsidRPr="003D1AE4">
                              <w:rPr>
                                <w:sz w:val="24"/>
                              </w:rPr>
                              <w:t>année</w:t>
                            </w:r>
                          </w:p>
                          <w:p w14:paraId="5808F43C" w14:textId="283340DF" w:rsidR="006728B5" w:rsidRPr="00F5332E" w:rsidRDefault="006728B5" w:rsidP="00A52568">
                            <w:pPr>
                              <w:spacing w:line="276" w:lineRule="auto"/>
                              <w:jc w:val="center"/>
                              <w:rPr>
                                <w:sz w:val="24"/>
                                <w:szCs w:val="24"/>
                              </w:rPr>
                            </w:pPr>
                            <w:r w:rsidRPr="00F5332E">
                              <w:rPr>
                                <w:sz w:val="24"/>
                              </w:rPr>
                              <w:t>IAS n</w:t>
                            </w:r>
                            <w:r w:rsidRPr="00F5332E">
                              <w:rPr>
                                <w:sz w:val="24"/>
                                <w:vertAlign w:val="superscript"/>
                              </w:rPr>
                              <w:t>o</w:t>
                            </w:r>
                            <w:r w:rsidRPr="00F5332E">
                              <w:rPr>
                                <w:sz w:val="24"/>
                              </w:rPr>
                              <w:t> </w:t>
                            </w:r>
                            <w:r w:rsidR="00CA2066">
                              <w:rPr>
                                <w:sz w:val="24"/>
                              </w:rPr>
                              <w:t>234</w:t>
                            </w:r>
                          </w:p>
                          <w:p w14:paraId="6A8E817A" w14:textId="77777777" w:rsidR="006728B5" w:rsidRPr="00F5332E" w:rsidRDefault="006728B5" w:rsidP="00A52568">
                            <w:pPr>
                              <w:ind w:left="180" w:right="270"/>
                              <w:jc w:val="center"/>
                              <w:rPr>
                                <w:sz w:val="24"/>
                                <w:szCs w:val="24"/>
                              </w:rPr>
                            </w:pPr>
                          </w:p>
                        </w:txbxContent>
                      </wps:txbx>
                      <wps:bodyPr rot="0" vert="horz" wrap="square" lIns="91440" tIns="45720" rIns="91440" bIns="45720" anchor="ctr" anchorCtr="0">
                        <a:noAutofit/>
                      </wps:bodyPr>
                    </wps:wsp>
                  </a:graphicData>
                </a:graphic>
              </wp:inline>
            </w:drawing>
          </mc:Choice>
          <mc:Fallback xmlns:a="http://schemas.openxmlformats.org/drawingml/2006/main" xmlns:pic="http://schemas.openxmlformats.org/drawingml/2006/picture" xmlns:a14="http://schemas.microsoft.com/office/drawing/2010/main">
            <w:pict w14:anchorId="6D03ECDE">
              <v:shapetype id="_x0000_t202" coordsize="21600,21600" o:spt="202" path="m,l,21600r21600,l21600,xe" w14:anchorId="620717A8">
                <v:stroke joinstyle="miter"/>
                <v:path gradientshapeok="t" o:connecttype="rect"/>
              </v:shapetype>
              <v:shape id="Text Box 217" style="width:424.8pt;height:244.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">
                <v:textbox>
                  <w:txbxContent>
                    <w:p w:rsidRPr="00FC09C7" w:rsidR="006728B5" w:rsidP="00A52568" w:rsidRDefault="006728B5" w14:paraId="672A6659" w14:textId="77777777">
                      <w:pPr>
                        <w:jc w:val="center"/>
                        <w:rPr>
                          <w:noProof/>
                          <w:sz w:val="56"/>
                          <w:lang w:val="en-CA" w:eastAsia="en-CA"/>
                        </w:rPr>
                      </w:pPr>
                    </w:p>
                    <w:p w:rsidRPr="0065723D" w:rsidR="006728B5" w:rsidP="00A52568" w:rsidRDefault="006728B5" w14:paraId="28564DEF" w14:textId="736CE51D">
                      <w:pPr>
                        <w:spacing w:line="276" w:lineRule="auto"/>
                        <w:jc w:val="center"/>
                        <w:rPr>
                          <w:sz w:val="24"/>
                          <w:szCs w:val="24"/>
                        </w:rPr>
                      </w:pPr>
                      <w:r>
                        <w:rPr>
                          <w:sz w:val="24"/>
                        </w:rPr>
                        <w:t>Sa Majesté l</w:t>
                      </w:r>
                      <w:r w:rsidR="00F17F9F">
                        <w:rPr>
                          <w:sz w:val="24"/>
                        </w:rPr>
                        <w:t>e</w:t>
                      </w:r>
                      <w:r>
                        <w:rPr>
                          <w:sz w:val="24"/>
                        </w:rPr>
                        <w:t xml:space="preserve"> R</w:t>
                      </w:r>
                      <w:r w:rsidR="00F17F9F">
                        <w:rPr>
                          <w:sz w:val="24"/>
                        </w:rPr>
                        <w:t>oi</w:t>
                      </w:r>
                      <w:r>
                        <w:rPr>
                          <w:sz w:val="24"/>
                        </w:rPr>
                        <w:t xml:space="preserve"> du chef de l’Ontario, représenté par le </w:t>
                      </w:r>
                    </w:p>
                    <w:p w:rsidRPr="0065723D" w:rsidR="006728B5" w:rsidP="00A52568" w:rsidRDefault="00951A22" w14:paraId="2798DFD1" w14:textId="20833FED">
                      <w:pPr>
                        <w:spacing w:line="276" w:lineRule="auto"/>
                        <w:jc w:val="center"/>
                        <w:rPr>
                          <w:sz w:val="24"/>
                          <w:szCs w:val="24"/>
                        </w:rPr>
                      </w:pPr>
                      <w:r>
                        <w:rPr>
                          <w:sz w:val="24"/>
                        </w:rPr>
                        <w:t>ministre de l’Éducation</w:t>
                      </w:r>
                    </w:p>
                    <w:p w:rsidRPr="0065723D" w:rsidR="006728B5" w:rsidP="00A52568" w:rsidRDefault="006728B5" w14:paraId="439841DA" w14:textId="77777777">
                      <w:pPr>
                        <w:spacing w:before="240" w:line="276" w:lineRule="auto"/>
                        <w:jc w:val="center"/>
                        <w:rPr>
                          <w:sz w:val="24"/>
                          <w:szCs w:val="24"/>
                        </w:rPr>
                      </w:pPr>
                      <w:r>
                        <w:rPr>
                          <w:sz w:val="24"/>
                        </w:rPr>
                        <w:t>Invitation à soumissionner (IAS)</w:t>
                      </w:r>
                    </w:p>
                    <w:p w:rsidRPr="003D1AE4" w:rsidR="00DB62A0" w:rsidP="00A52568" w:rsidRDefault="006728B5" w14:paraId="14E60EF9" w14:textId="77777777">
                      <w:pPr>
                        <w:spacing w:line="276" w:lineRule="auto"/>
                        <w:jc w:val="center"/>
                        <w:rPr>
                          <w:sz w:val="24"/>
                        </w:rPr>
                      </w:pPr>
                      <w:r w:rsidRPr="003D1AE4">
                        <w:rPr>
                          <w:sz w:val="24"/>
                        </w:rPr>
                        <w:t>en vue d’obtenir les services de</w:t>
                      </w:r>
                      <w:r w:rsidRPr="003D1AE4" w:rsidR="00DB62A0">
                        <w:rPr>
                          <w:sz w:val="24"/>
                        </w:rPr>
                        <w:t xml:space="preserve"> </w:t>
                      </w:r>
                      <w:r w:rsidRPr="003D1AE4" w:rsidR="00AB122B">
                        <w:rPr>
                          <w:sz w:val="24"/>
                        </w:rPr>
                        <w:t>rédacteurs</w:t>
                      </w:r>
                      <w:r w:rsidRPr="003D1AE4" w:rsidR="00F5332E">
                        <w:rPr>
                          <w:sz w:val="24"/>
                        </w:rPr>
                        <w:t xml:space="preserve"> pour</w:t>
                      </w:r>
                    </w:p>
                    <w:p w:rsidRPr="00F5332E" w:rsidR="00AB122B" w:rsidP="00A52568" w:rsidRDefault="00F5332E" w14:paraId="447B657D" w14:textId="661032BC">
                      <w:pPr>
                        <w:spacing w:line="276" w:lineRule="auto"/>
                        <w:jc w:val="center"/>
                        <w:rPr>
                          <w:sz w:val="24"/>
                        </w:rPr>
                      </w:pPr>
                      <w:r w:rsidRPr="003D1AE4">
                        <w:rPr>
                          <w:sz w:val="24"/>
                        </w:rPr>
                        <w:t>le</w:t>
                      </w:r>
                      <w:r w:rsidRPr="003D1AE4" w:rsidR="00031233">
                        <w:rPr>
                          <w:sz w:val="24"/>
                        </w:rPr>
                        <w:t xml:space="preserve"> programme-cadre d’affaires et commerce</w:t>
                      </w:r>
                      <w:r w:rsidRPr="003D1AE4" w:rsidR="00DA79AA">
                        <w:rPr>
                          <w:sz w:val="24"/>
                        </w:rPr>
                        <w:t>,</w:t>
                      </w:r>
                      <w:r w:rsidRPr="003D1AE4">
                        <w:rPr>
                          <w:sz w:val="24"/>
                        </w:rPr>
                        <w:t xml:space="preserve"> 9</w:t>
                      </w:r>
                      <w:r w:rsidRPr="003D1AE4">
                        <w:rPr>
                          <w:sz w:val="24"/>
                          <w:vertAlign w:val="superscript"/>
                        </w:rPr>
                        <w:t>e</w:t>
                      </w:r>
                      <w:r w:rsidRPr="003D1AE4">
                        <w:rPr>
                          <w:sz w:val="24"/>
                        </w:rPr>
                        <w:t xml:space="preserve"> </w:t>
                      </w:r>
                      <w:r w:rsidRPr="003D1AE4" w:rsidR="003D1AE4">
                        <w:rPr>
                          <w:sz w:val="24"/>
                        </w:rPr>
                        <w:t>et 10</w:t>
                      </w:r>
                      <w:r w:rsidRPr="003D1AE4" w:rsidR="003D1AE4">
                        <w:rPr>
                          <w:sz w:val="24"/>
                          <w:vertAlign w:val="superscript"/>
                        </w:rPr>
                        <w:t>e</w:t>
                      </w:r>
                      <w:r w:rsidRPr="003D1AE4" w:rsidR="003D1AE4">
                        <w:rPr>
                          <w:sz w:val="24"/>
                        </w:rPr>
                        <w:t xml:space="preserve"> </w:t>
                      </w:r>
                      <w:r w:rsidRPr="003D1AE4">
                        <w:rPr>
                          <w:sz w:val="24"/>
                        </w:rPr>
                        <w:t>année</w:t>
                      </w:r>
                    </w:p>
                    <w:p w:rsidRPr="00F5332E" w:rsidR="006728B5" w:rsidP="00A52568" w:rsidRDefault="006728B5" w14:paraId="75F98D7D" w14:textId="283340DF">
                      <w:pPr>
                        <w:spacing w:line="276" w:lineRule="auto"/>
                        <w:jc w:val="center"/>
                        <w:rPr>
                          <w:sz w:val="24"/>
                          <w:szCs w:val="24"/>
                        </w:rPr>
                      </w:pPr>
                      <w:r w:rsidRPr="00F5332E">
                        <w:rPr>
                          <w:sz w:val="24"/>
                        </w:rPr>
                        <w:t>IAS n</w:t>
                      </w:r>
                      <w:r w:rsidRPr="00F5332E">
                        <w:rPr>
                          <w:sz w:val="24"/>
                          <w:vertAlign w:val="superscript"/>
                        </w:rPr>
                        <w:t>o</w:t>
                      </w:r>
                      <w:r w:rsidRPr="00F5332E">
                        <w:rPr>
                          <w:sz w:val="24"/>
                        </w:rPr>
                        <w:t> </w:t>
                      </w:r>
                      <w:r w:rsidR="00CA2066">
                        <w:rPr>
                          <w:sz w:val="24"/>
                        </w:rPr>
                        <w:t>234</w:t>
                      </w:r>
                    </w:p>
                    <w:p w:rsidRPr="00F5332E" w:rsidR="006728B5" w:rsidP="00A52568" w:rsidRDefault="006728B5" w14:paraId="0A37501D" w14:textId="77777777">
                      <w:pPr>
                        <w:ind w:left="180" w:right="270"/>
                        <w:jc w:val="center"/>
                        <w:rPr>
                          <w:sz w:val="24"/>
                          <w:szCs w:val="24"/>
                        </w:rPr>
                      </w:pPr>
                    </w:p>
                  </w:txbxContent>
                </v:textbox>
                <w10:anchorlock/>
              </v:shape>
            </w:pict>
          </mc:Fallback>
        </mc:AlternateContent>
      </w:r>
    </w:p>
    <w:p w14:paraId="17575527" w14:textId="77777777" w:rsidR="00A52568" w:rsidRPr="004239BE" w:rsidRDefault="00A52568" w:rsidP="00A52568">
      <w:pPr>
        <w:contextualSpacing/>
        <w:rPr>
          <w:rFonts w:cs="Arial"/>
          <w:sz w:val="24"/>
          <w:szCs w:val="24"/>
        </w:rPr>
      </w:pPr>
      <w:r>
        <w:br w:type="page"/>
      </w:r>
    </w:p>
    <w:p w14:paraId="4295D909" w14:textId="77777777" w:rsidR="000871EE" w:rsidRPr="004239BE" w:rsidRDefault="000871EE" w:rsidP="004C235B">
      <w:pPr>
        <w:pStyle w:val="Heading1"/>
      </w:pPr>
      <w:r>
        <w:lastRenderedPageBreak/>
        <w:t>INTRODUCTION</w:t>
      </w:r>
      <w:bookmarkEnd w:id="0"/>
    </w:p>
    <w:p w14:paraId="09B3F455" w14:textId="1358B79B" w:rsidR="000871EE" w:rsidRPr="004239BE" w:rsidRDefault="000871EE" w:rsidP="00466AC5">
      <w:pPr>
        <w:pStyle w:val="OPSNormal"/>
        <w:contextualSpacing/>
        <w:rPr>
          <w:rFonts w:cs="Arial"/>
          <w:szCs w:val="24"/>
        </w:rPr>
      </w:pPr>
      <w:r>
        <w:t>Dans la présente invitation à soumissionner (« invitation »), les soumissionnaires sont invités à présenter une offre non contraignante pour la fourniture de produits livrables au ministère de l’Éducation (le « ministère »). Il se peut que d’autres soumissionnaires aient également été invités à présenter des propositions de prix pour ces produits livrables.</w:t>
      </w:r>
    </w:p>
    <w:p w14:paraId="57B10DFC" w14:textId="77777777" w:rsidR="000871EE" w:rsidRPr="00012C3C" w:rsidRDefault="000871EE" w:rsidP="00466AC5">
      <w:pPr>
        <w:pStyle w:val="OPSNormal"/>
        <w:contextualSpacing/>
        <w:rPr>
          <w:rFonts w:cs="Arial"/>
          <w:szCs w:val="24"/>
        </w:rPr>
      </w:pPr>
    </w:p>
    <w:p w14:paraId="3E7263B9" w14:textId="51BE23BA" w:rsidR="00B65915" w:rsidRPr="004239BE" w:rsidRDefault="000871EE" w:rsidP="00466AC5">
      <w:pPr>
        <w:shd w:val="clear" w:color="auto" w:fill="FFFFFF" w:themeFill="background1"/>
        <w:contextualSpacing/>
        <w:rPr>
          <w:rFonts w:cs="Arial"/>
          <w:sz w:val="24"/>
          <w:szCs w:val="24"/>
        </w:rPr>
      </w:pPr>
      <w:r>
        <w:rPr>
          <w:sz w:val="24"/>
        </w:rPr>
        <w:t>La présente invitation est assujettie aux stipulations énoncées à son article </w:t>
      </w:r>
      <w:r w:rsidR="00D645D1">
        <w:rPr>
          <w:sz w:val="24"/>
        </w:rPr>
        <w:t>7</w:t>
      </w:r>
      <w:r>
        <w:rPr>
          <w:sz w:val="24"/>
        </w:rPr>
        <w:t>. Elle ne vise pas à créer un processus d’approvisionnement formel et juridiquement contraignant, et elle ne permet pas d’exercer les droits ou obligations juridiques qui s’appliquent à un tel processus. Sans préjudice du caractère général de ce qui précède, la présente invitation ne constitue pas un engagement du ministère à acquérir des produits livrables.</w:t>
      </w:r>
    </w:p>
    <w:p w14:paraId="7DCAB44B" w14:textId="77777777" w:rsidR="00B87150" w:rsidRPr="00012C3C" w:rsidRDefault="00B87150" w:rsidP="00466AC5">
      <w:pPr>
        <w:pStyle w:val="OPSNormal"/>
        <w:contextualSpacing/>
        <w:rPr>
          <w:rFonts w:cs="Arial"/>
          <w:szCs w:val="24"/>
        </w:rPr>
      </w:pPr>
    </w:p>
    <w:p w14:paraId="734AD4C0" w14:textId="77777777" w:rsidR="00BB2160" w:rsidRPr="004239BE" w:rsidRDefault="00BB2160" w:rsidP="00356554">
      <w:pPr>
        <w:pStyle w:val="Heading2"/>
      </w:pPr>
      <w:bookmarkStart w:id="1" w:name="_Toc504937293"/>
      <w:r>
        <w:t>Interprétation</w:t>
      </w:r>
      <w:bookmarkEnd w:id="1"/>
    </w:p>
    <w:p w14:paraId="18D0B4D3" w14:textId="5F97EA20" w:rsidR="00BB2160" w:rsidRPr="004239BE" w:rsidRDefault="00BB2160" w:rsidP="00466AC5">
      <w:pPr>
        <w:pStyle w:val="OPSNormal"/>
        <w:contextualSpacing/>
        <w:rPr>
          <w:rFonts w:cs="Arial"/>
          <w:szCs w:val="24"/>
        </w:rPr>
      </w:pPr>
      <w:r>
        <w:t>Le terme « proposition de prix » s’entend de l’offre non contraignante pour la fourniture de produits livrables au ministère qui est présentée par le soumissionnaire en réponse à la présente invitation. Il est entendu que ce terme vise notamment les renseignements que fournit le soumissionnaire au moyen du formulaire prévu à l’appendice B (Formulaire de soumission).</w:t>
      </w:r>
    </w:p>
    <w:p w14:paraId="19B5CBDC" w14:textId="77777777" w:rsidR="00BB2160" w:rsidRPr="00012C3C" w:rsidRDefault="00BB2160" w:rsidP="00466AC5">
      <w:pPr>
        <w:pStyle w:val="OPSNormal"/>
        <w:contextualSpacing/>
        <w:rPr>
          <w:rFonts w:cs="Arial"/>
          <w:szCs w:val="24"/>
        </w:rPr>
      </w:pPr>
    </w:p>
    <w:p w14:paraId="75F03918" w14:textId="67E01D32" w:rsidR="00210565" w:rsidRPr="004239BE" w:rsidRDefault="00BB2160" w:rsidP="00466AC5">
      <w:pPr>
        <w:pStyle w:val="OPSNormal"/>
        <w:contextualSpacing/>
        <w:rPr>
          <w:rFonts w:cs="Arial"/>
          <w:szCs w:val="24"/>
        </w:rPr>
      </w:pPr>
      <w:r>
        <w:t>Sauf indication expresse contraire, les « jours » mentionnés dans la présente invitation sont des jours ouvrables. Les « jours » mentionnés dans toute proposition de prix seront réputés des jours ouvrables.</w:t>
      </w:r>
    </w:p>
    <w:p w14:paraId="173F5273" w14:textId="28C7546B" w:rsidR="00BB2160" w:rsidRDefault="00BB2160" w:rsidP="00466AC5">
      <w:pPr>
        <w:pStyle w:val="OPSNormal"/>
        <w:contextualSpacing/>
        <w:rPr>
          <w:rFonts w:cs="Arial"/>
          <w:szCs w:val="24"/>
        </w:rPr>
      </w:pPr>
      <w:r>
        <w:t xml:space="preserve">Le terme « jour ouvrable » vise tout jour de travail, du lundi au vendredi inclusivement, à l’exclusion des jours fériés et autres congés du gouvernement provincial de l’Ontario, notamment : le jour de l’An, le jour de la Famille, le Vendredi saint, le lundi de Pâques, la fête </w:t>
      </w:r>
      <w:r w:rsidR="000C1FF2">
        <w:t>du Roi</w:t>
      </w:r>
      <w:r>
        <w:t>, la fête du Canada, le Congé civique, la fête du Travail, le jour de l’Action de grâce, le jour du Souvenir, le jour de Noël, le 26 décembre et tout autre jour de fermeture du gouvernement de la province de l’Ontario.</w:t>
      </w:r>
    </w:p>
    <w:p w14:paraId="09C8CEE2" w14:textId="77777777" w:rsidR="00D24B66" w:rsidRPr="00012C3C" w:rsidRDefault="00D24B66" w:rsidP="00466AC5">
      <w:pPr>
        <w:pStyle w:val="OPSNormal"/>
        <w:contextualSpacing/>
        <w:rPr>
          <w:rFonts w:cs="Arial"/>
          <w:szCs w:val="24"/>
        </w:rPr>
      </w:pPr>
    </w:p>
    <w:p w14:paraId="7E246A33" w14:textId="0307EF73" w:rsidR="000871EE" w:rsidRPr="004239BE" w:rsidRDefault="000871EE" w:rsidP="00356554">
      <w:pPr>
        <w:pStyle w:val="Heading2"/>
      </w:pPr>
      <w:bookmarkStart w:id="2" w:name="_Toc504937291"/>
      <w:r>
        <w:t>Les produits livrables</w:t>
      </w:r>
      <w:bookmarkEnd w:id="2"/>
    </w:p>
    <w:p w14:paraId="099277B8" w14:textId="28CC1F85" w:rsidR="000871EE" w:rsidRPr="004239BE" w:rsidRDefault="00D86DF3" w:rsidP="00466AC5">
      <w:pPr>
        <w:pStyle w:val="OPSNormal"/>
        <w:contextualSpacing/>
        <w:rPr>
          <w:rFonts w:cs="Arial"/>
          <w:szCs w:val="24"/>
        </w:rPr>
      </w:pPr>
      <w:r>
        <w:t>L’appendice A (Renseignements et exigences du ministère) contient une description des produits livrables requis à l’égard desquels des soumissions sont demandées dans la présente invitation.</w:t>
      </w:r>
    </w:p>
    <w:p w14:paraId="3A3247CB" w14:textId="0E243867" w:rsidR="00DC1EFE" w:rsidRDefault="00DC1EFE" w:rsidP="00466AC5">
      <w:pPr>
        <w:pStyle w:val="OPSNormal"/>
        <w:contextualSpacing/>
        <w:rPr>
          <w:rFonts w:cs="Arial"/>
          <w:szCs w:val="24"/>
        </w:rPr>
      </w:pPr>
    </w:p>
    <w:p w14:paraId="3A0FB3D9" w14:textId="77777777" w:rsidR="009231F4" w:rsidRDefault="009231F4" w:rsidP="00466AC5">
      <w:pPr>
        <w:pStyle w:val="OPSNormal"/>
        <w:contextualSpacing/>
        <w:rPr>
          <w:rFonts w:cs="Arial"/>
          <w:szCs w:val="24"/>
        </w:rPr>
      </w:pPr>
    </w:p>
    <w:p w14:paraId="5ACB52A6" w14:textId="77777777" w:rsidR="00505457" w:rsidRDefault="00505457" w:rsidP="00466AC5">
      <w:pPr>
        <w:pStyle w:val="OPSNormal"/>
        <w:contextualSpacing/>
        <w:rPr>
          <w:rFonts w:cs="Arial"/>
          <w:szCs w:val="24"/>
        </w:rPr>
      </w:pPr>
    </w:p>
    <w:p w14:paraId="27986E32" w14:textId="77777777" w:rsidR="00505457" w:rsidRDefault="00505457" w:rsidP="00466AC5">
      <w:pPr>
        <w:pStyle w:val="OPSNormal"/>
        <w:contextualSpacing/>
        <w:rPr>
          <w:rFonts w:cs="Arial"/>
          <w:szCs w:val="24"/>
        </w:rPr>
      </w:pPr>
    </w:p>
    <w:p w14:paraId="24780800" w14:textId="77777777" w:rsidR="00505457" w:rsidRDefault="00505457" w:rsidP="00466AC5">
      <w:pPr>
        <w:pStyle w:val="OPSNormal"/>
        <w:contextualSpacing/>
        <w:rPr>
          <w:rFonts w:cs="Arial"/>
          <w:szCs w:val="24"/>
        </w:rPr>
      </w:pPr>
    </w:p>
    <w:p w14:paraId="6C737B1A" w14:textId="77777777" w:rsidR="00505457" w:rsidRDefault="00505457" w:rsidP="00466AC5">
      <w:pPr>
        <w:pStyle w:val="OPSNormal"/>
        <w:contextualSpacing/>
        <w:rPr>
          <w:rFonts w:cs="Arial"/>
          <w:szCs w:val="24"/>
        </w:rPr>
      </w:pPr>
    </w:p>
    <w:p w14:paraId="5063FBD9" w14:textId="77777777" w:rsidR="00505457" w:rsidRDefault="00505457" w:rsidP="00466AC5">
      <w:pPr>
        <w:pStyle w:val="OPSNormal"/>
        <w:contextualSpacing/>
        <w:rPr>
          <w:rFonts w:cs="Arial"/>
          <w:szCs w:val="24"/>
        </w:rPr>
      </w:pPr>
    </w:p>
    <w:p w14:paraId="411631C9" w14:textId="77777777" w:rsidR="00505457" w:rsidRDefault="00505457" w:rsidP="00466AC5">
      <w:pPr>
        <w:pStyle w:val="OPSNormal"/>
        <w:contextualSpacing/>
        <w:rPr>
          <w:rFonts w:cs="Arial"/>
          <w:szCs w:val="24"/>
        </w:rPr>
      </w:pPr>
    </w:p>
    <w:p w14:paraId="4815F4D3" w14:textId="77777777" w:rsidR="00505457" w:rsidRDefault="00505457" w:rsidP="00466AC5">
      <w:pPr>
        <w:pStyle w:val="OPSNormal"/>
        <w:contextualSpacing/>
        <w:rPr>
          <w:rFonts w:cs="Arial"/>
          <w:szCs w:val="24"/>
        </w:rPr>
      </w:pPr>
    </w:p>
    <w:p w14:paraId="2B7F6D38" w14:textId="77777777" w:rsidR="00505457" w:rsidRDefault="00505457" w:rsidP="00466AC5">
      <w:pPr>
        <w:pStyle w:val="OPSNormal"/>
        <w:contextualSpacing/>
        <w:rPr>
          <w:rFonts w:cs="Arial"/>
          <w:szCs w:val="24"/>
        </w:rPr>
      </w:pPr>
    </w:p>
    <w:p w14:paraId="0D3FCCAF" w14:textId="77777777" w:rsidR="00505457" w:rsidRPr="00012C3C" w:rsidRDefault="00505457" w:rsidP="00466AC5">
      <w:pPr>
        <w:pStyle w:val="OPSNormal"/>
        <w:contextualSpacing/>
        <w:rPr>
          <w:rFonts w:cs="Arial"/>
          <w:szCs w:val="24"/>
        </w:rPr>
      </w:pPr>
    </w:p>
    <w:p w14:paraId="3CB54EF5" w14:textId="77777777" w:rsidR="000871EE" w:rsidRPr="004239BE" w:rsidRDefault="000871EE" w:rsidP="004C235B">
      <w:pPr>
        <w:pStyle w:val="Heading1"/>
      </w:pPr>
      <w:bookmarkStart w:id="3" w:name="_Toc504937294"/>
      <w:r>
        <w:lastRenderedPageBreak/>
        <w:t>RENSEIGNEMENTS ET INSTRUCTIONS SUPPLÉMENTAIRES</w:t>
      </w:r>
      <w:bookmarkEnd w:id="3"/>
    </w:p>
    <w:p w14:paraId="12A2DDC8" w14:textId="77777777" w:rsidR="000871EE" w:rsidRPr="004239BE" w:rsidRDefault="000871EE" w:rsidP="00356554">
      <w:pPr>
        <w:pStyle w:val="Heading2"/>
      </w:pPr>
      <w:r>
        <w:tab/>
      </w:r>
      <w:bookmarkStart w:id="4" w:name="_Toc504937295"/>
      <w:r>
        <w:t>Calendrier</w:t>
      </w:r>
      <w:bookmarkEnd w:id="4"/>
    </w:p>
    <w:p w14:paraId="100937B3" w14:textId="354592DE" w:rsidR="000871EE" w:rsidRPr="004239BE" w:rsidRDefault="000871EE" w:rsidP="00466AC5">
      <w:pPr>
        <w:pStyle w:val="OPSNormal"/>
        <w:contextualSpacing/>
        <w:rPr>
          <w:rFonts w:cs="Arial"/>
          <w:szCs w:val="24"/>
        </w:rPr>
      </w:pPr>
      <w:r>
        <w:t>Le calendrier suivant s’applique à la présente invitation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3969"/>
      </w:tblGrid>
      <w:tr w:rsidR="000871EE" w:rsidRPr="004239BE" w14:paraId="462CAB4B" w14:textId="77777777" w:rsidTr="1223B2FB">
        <w:trPr>
          <w:trHeight w:val="350"/>
        </w:trPr>
        <w:tc>
          <w:tcPr>
            <w:tcW w:w="5807" w:type="dxa"/>
            <w:shd w:val="clear" w:color="auto" w:fill="E6E6E6"/>
            <w:vAlign w:val="center"/>
          </w:tcPr>
          <w:p w14:paraId="4CAA9549" w14:textId="77777777" w:rsidR="000871EE" w:rsidRPr="004239BE" w:rsidRDefault="000871EE" w:rsidP="00466AC5">
            <w:pPr>
              <w:pStyle w:val="OPSNormal"/>
              <w:contextualSpacing/>
              <w:jc w:val="left"/>
              <w:rPr>
                <w:rFonts w:cs="Arial"/>
                <w:b/>
                <w:szCs w:val="24"/>
              </w:rPr>
            </w:pPr>
            <w:r>
              <w:rPr>
                <w:b/>
              </w:rPr>
              <w:t>Date de lancement de l’invitation</w:t>
            </w:r>
          </w:p>
        </w:tc>
        <w:tc>
          <w:tcPr>
            <w:tcW w:w="3969" w:type="dxa"/>
            <w:vAlign w:val="center"/>
          </w:tcPr>
          <w:p w14:paraId="472DE165" w14:textId="7D90BF07" w:rsidR="000871EE" w:rsidRPr="00581429" w:rsidRDefault="007C3C0D" w:rsidP="056C97C1">
            <w:pPr>
              <w:pStyle w:val="OPSNormal"/>
              <w:contextualSpacing/>
              <w:jc w:val="left"/>
              <w:rPr>
                <w:rFonts w:cs="Arial"/>
              </w:rPr>
            </w:pPr>
            <w:r>
              <w:t xml:space="preserve">Le </w:t>
            </w:r>
            <w:r w:rsidR="00F41F95">
              <w:t>2</w:t>
            </w:r>
            <w:r w:rsidR="398D0BC3">
              <w:t>3</w:t>
            </w:r>
            <w:r w:rsidR="008775D7">
              <w:t xml:space="preserve"> </w:t>
            </w:r>
            <w:r w:rsidR="00F41F95">
              <w:t>octobre</w:t>
            </w:r>
            <w:r w:rsidR="1EEB6CDC">
              <w:t xml:space="preserve"> </w:t>
            </w:r>
            <w:r>
              <w:t>202</w:t>
            </w:r>
            <w:r w:rsidR="00C71899">
              <w:t>3</w:t>
            </w:r>
          </w:p>
        </w:tc>
      </w:tr>
      <w:tr w:rsidR="002E1306" w:rsidRPr="004239BE" w14:paraId="7E7394BA" w14:textId="77777777" w:rsidTr="1223B2FB">
        <w:trPr>
          <w:trHeight w:val="70"/>
        </w:trPr>
        <w:tc>
          <w:tcPr>
            <w:tcW w:w="5807" w:type="dxa"/>
            <w:shd w:val="clear" w:color="auto" w:fill="E6E6E6"/>
            <w:vAlign w:val="center"/>
          </w:tcPr>
          <w:p w14:paraId="3AB440A7" w14:textId="7193B99E" w:rsidR="002E1306" w:rsidRPr="004239BE" w:rsidRDefault="007A582F" w:rsidP="005445FF">
            <w:pPr>
              <w:pStyle w:val="OPSNormal"/>
              <w:contextualSpacing/>
              <w:jc w:val="left"/>
              <w:rPr>
                <w:rFonts w:cs="Arial"/>
                <w:b/>
                <w:szCs w:val="24"/>
              </w:rPr>
            </w:pPr>
            <w:r>
              <w:rPr>
                <w:b/>
              </w:rPr>
              <w:t>Date limite pour présenter des demandes de renseignements</w:t>
            </w:r>
          </w:p>
        </w:tc>
        <w:tc>
          <w:tcPr>
            <w:tcW w:w="3969" w:type="dxa"/>
            <w:vAlign w:val="center"/>
          </w:tcPr>
          <w:p w14:paraId="3021096E" w14:textId="7EAFD211" w:rsidR="002E1306" w:rsidRPr="00581429" w:rsidRDefault="007E6515" w:rsidP="3EB05C92">
            <w:pPr>
              <w:pStyle w:val="OPSNormal"/>
              <w:contextualSpacing/>
              <w:jc w:val="left"/>
              <w:rPr>
                <w:rFonts w:cs="Arial"/>
              </w:rPr>
            </w:pPr>
            <w:r>
              <w:t xml:space="preserve">Le </w:t>
            </w:r>
            <w:r w:rsidR="00581429">
              <w:t>2</w:t>
            </w:r>
            <w:r w:rsidR="6CD7EB35">
              <w:t>6</w:t>
            </w:r>
            <w:r w:rsidR="00F41F95">
              <w:t xml:space="preserve"> octobre</w:t>
            </w:r>
            <w:r w:rsidR="22C213D4">
              <w:t xml:space="preserve"> </w:t>
            </w:r>
            <w:r w:rsidR="00420DFC">
              <w:t>2023</w:t>
            </w:r>
            <w:r w:rsidR="009752AC">
              <w:t xml:space="preserve"> à </w:t>
            </w:r>
            <w:r w:rsidR="00E616A1">
              <w:t>17</w:t>
            </w:r>
            <w:r w:rsidR="009752AC">
              <w:t xml:space="preserve"> h (</w:t>
            </w:r>
            <w:r w:rsidR="00565C09">
              <w:t>H</w:t>
            </w:r>
            <w:r w:rsidR="00C329B0">
              <w:t>A</w:t>
            </w:r>
            <w:r w:rsidR="00565C09">
              <w:t>E</w:t>
            </w:r>
            <w:r w:rsidR="009752AC">
              <w:t>)</w:t>
            </w:r>
          </w:p>
        </w:tc>
      </w:tr>
      <w:tr w:rsidR="00BB171D" w:rsidRPr="004239BE" w14:paraId="057C566D" w14:textId="77777777" w:rsidTr="1223B2FB">
        <w:trPr>
          <w:trHeight w:val="70"/>
        </w:trPr>
        <w:tc>
          <w:tcPr>
            <w:tcW w:w="5807" w:type="dxa"/>
            <w:shd w:val="clear" w:color="auto" w:fill="E6E6E6"/>
            <w:vAlign w:val="center"/>
          </w:tcPr>
          <w:p w14:paraId="6BCF6B86" w14:textId="22C38083" w:rsidR="00BB171D" w:rsidRDefault="00BB171D" w:rsidP="005445FF">
            <w:pPr>
              <w:pStyle w:val="OPSNormal"/>
              <w:contextualSpacing/>
              <w:jc w:val="left"/>
              <w:rPr>
                <w:b/>
              </w:rPr>
            </w:pPr>
            <w:r w:rsidRPr="00BB171D">
              <w:rPr>
                <w:b/>
              </w:rPr>
              <w:t>Publication de l’addenda (réponses aux questions</w:t>
            </w:r>
            <w:r w:rsidR="00FD4391">
              <w:rPr>
                <w:b/>
              </w:rPr>
              <w:t xml:space="preserve"> des soumissionnaires</w:t>
            </w:r>
            <w:r w:rsidRPr="00BB171D">
              <w:rPr>
                <w:b/>
              </w:rPr>
              <w:t>, s’il y a lieu</w:t>
            </w:r>
            <w:r w:rsidR="00916526">
              <w:rPr>
                <w:b/>
              </w:rPr>
              <w:t>)</w:t>
            </w:r>
            <w:r w:rsidRPr="00BB171D">
              <w:rPr>
                <w:b/>
              </w:rPr>
              <w:t xml:space="preserve"> :</w:t>
            </w:r>
          </w:p>
          <w:p w14:paraId="77B8084D" w14:textId="77777777" w:rsidR="005A5E20" w:rsidRDefault="005A5E20" w:rsidP="005445FF">
            <w:pPr>
              <w:pStyle w:val="OPSNormal"/>
              <w:contextualSpacing/>
              <w:jc w:val="left"/>
              <w:rPr>
                <w:b/>
              </w:rPr>
            </w:pPr>
          </w:p>
          <w:p w14:paraId="768DD035" w14:textId="55D9941D" w:rsidR="005A5E20" w:rsidRPr="00916526" w:rsidRDefault="005A5E20" w:rsidP="005445FF">
            <w:pPr>
              <w:pStyle w:val="OPSNormal"/>
              <w:contextualSpacing/>
              <w:jc w:val="left"/>
              <w:rPr>
                <w:bCs/>
              </w:rPr>
            </w:pPr>
            <w:r w:rsidRPr="00916526">
              <w:rPr>
                <w:bCs/>
              </w:rPr>
              <w:t>Remarque : Aucune soumission ne sera acceptée avant cette date</w:t>
            </w:r>
            <w:r w:rsidR="000436DA">
              <w:rPr>
                <w:bCs/>
              </w:rPr>
              <w:t>.</w:t>
            </w:r>
            <w:r w:rsidRPr="00916526">
              <w:rPr>
                <w:bCs/>
              </w:rPr>
              <w:t xml:space="preserve"> </w:t>
            </w:r>
            <w:r w:rsidR="002D010E">
              <w:rPr>
                <w:bCs/>
              </w:rPr>
              <w:t>S</w:t>
            </w:r>
            <w:r w:rsidRPr="00916526">
              <w:rPr>
                <w:bCs/>
              </w:rPr>
              <w:t>i un addenda est publié</w:t>
            </w:r>
            <w:r w:rsidR="005E284F">
              <w:rPr>
                <w:bCs/>
              </w:rPr>
              <w:t xml:space="preserve">, </w:t>
            </w:r>
            <w:r w:rsidR="002D010E">
              <w:rPr>
                <w:bCs/>
              </w:rPr>
              <w:t>v</w:t>
            </w:r>
            <w:r w:rsidRPr="00916526">
              <w:rPr>
                <w:bCs/>
              </w:rPr>
              <w:t>euillez soumettre votre candidature après cette date.</w:t>
            </w:r>
          </w:p>
        </w:tc>
        <w:tc>
          <w:tcPr>
            <w:tcW w:w="3969" w:type="dxa"/>
            <w:vAlign w:val="center"/>
          </w:tcPr>
          <w:p w14:paraId="397981FB" w14:textId="672BCFF0" w:rsidR="00BB171D" w:rsidRPr="00581429" w:rsidRDefault="00765554" w:rsidP="00466AC5">
            <w:pPr>
              <w:pStyle w:val="OPSNormal"/>
              <w:contextualSpacing/>
              <w:jc w:val="left"/>
            </w:pPr>
            <w:r>
              <w:t xml:space="preserve">Le </w:t>
            </w:r>
            <w:r w:rsidR="53B84D1B">
              <w:t>31</w:t>
            </w:r>
            <w:r>
              <w:t xml:space="preserve"> </w:t>
            </w:r>
            <w:r w:rsidR="317173A8">
              <w:t>octobre</w:t>
            </w:r>
            <w:r w:rsidR="6BB6FADB">
              <w:t xml:space="preserve"> </w:t>
            </w:r>
            <w:r>
              <w:t>2023</w:t>
            </w:r>
          </w:p>
        </w:tc>
      </w:tr>
      <w:tr w:rsidR="000871EE" w:rsidRPr="004239BE" w14:paraId="5074C11F" w14:textId="77777777" w:rsidTr="1223B2FB">
        <w:trPr>
          <w:trHeight w:val="413"/>
        </w:trPr>
        <w:tc>
          <w:tcPr>
            <w:tcW w:w="5807" w:type="dxa"/>
            <w:shd w:val="clear" w:color="auto" w:fill="E6E6E6"/>
            <w:vAlign w:val="center"/>
          </w:tcPr>
          <w:p w14:paraId="2D807011" w14:textId="2B902609" w:rsidR="000871EE" w:rsidRPr="004239BE" w:rsidRDefault="007A582F" w:rsidP="00466AC5">
            <w:pPr>
              <w:pStyle w:val="OPSNormal"/>
              <w:contextualSpacing/>
              <w:jc w:val="left"/>
              <w:rPr>
                <w:rFonts w:cs="Arial"/>
                <w:b/>
                <w:szCs w:val="24"/>
              </w:rPr>
            </w:pPr>
            <w:r>
              <w:rPr>
                <w:b/>
              </w:rPr>
              <w:t>Date limite pour soumissionner</w:t>
            </w:r>
          </w:p>
        </w:tc>
        <w:tc>
          <w:tcPr>
            <w:tcW w:w="3969" w:type="dxa"/>
            <w:vAlign w:val="center"/>
          </w:tcPr>
          <w:p w14:paraId="3357F592" w14:textId="7675CE8B" w:rsidR="000871EE" w:rsidRPr="00581429" w:rsidRDefault="007575F1" w:rsidP="3EB05C92">
            <w:pPr>
              <w:pStyle w:val="OPSNormal"/>
              <w:contextualSpacing/>
              <w:jc w:val="left"/>
              <w:rPr>
                <w:rFonts w:cs="Arial"/>
              </w:rPr>
            </w:pPr>
            <w:r>
              <w:t xml:space="preserve">Le </w:t>
            </w:r>
            <w:r w:rsidR="5A85FBA0">
              <w:t>6</w:t>
            </w:r>
            <w:r w:rsidR="00581429">
              <w:t xml:space="preserve"> novembre</w:t>
            </w:r>
            <w:r w:rsidR="7DE99056">
              <w:t xml:space="preserve"> </w:t>
            </w:r>
            <w:r>
              <w:t>202</w:t>
            </w:r>
            <w:r w:rsidR="00817FAF">
              <w:t>3</w:t>
            </w:r>
            <w:r w:rsidR="009752AC">
              <w:t xml:space="preserve"> à </w:t>
            </w:r>
            <w:r w:rsidR="00E616A1">
              <w:t>17</w:t>
            </w:r>
            <w:r w:rsidR="009752AC">
              <w:t xml:space="preserve"> h (</w:t>
            </w:r>
            <w:r w:rsidR="00525C0E">
              <w:t>HAE</w:t>
            </w:r>
            <w:r w:rsidR="009752AC">
              <w:t>)</w:t>
            </w:r>
          </w:p>
        </w:tc>
      </w:tr>
    </w:tbl>
    <w:p w14:paraId="0FA2923A" w14:textId="3565A0E8" w:rsidR="00B87150" w:rsidRDefault="00B87150" w:rsidP="00466AC5">
      <w:pPr>
        <w:pStyle w:val="OPSNormal"/>
        <w:contextualSpacing/>
      </w:pPr>
      <w:r>
        <w:t>Ce calendrier est provisoire; le ministère peut le modifier à son entière discrétion.</w:t>
      </w:r>
    </w:p>
    <w:p w14:paraId="7C360D23" w14:textId="77777777" w:rsidR="006F0758" w:rsidRDefault="006F0758" w:rsidP="00466AC5">
      <w:pPr>
        <w:pStyle w:val="OPSNormal"/>
        <w:contextualSpacing/>
        <w:rPr>
          <w:rFonts w:cs="Arial"/>
          <w:szCs w:val="24"/>
        </w:rPr>
      </w:pPr>
    </w:p>
    <w:p w14:paraId="1BD41C39" w14:textId="77777777" w:rsidR="00D94D6F" w:rsidRPr="004239BE" w:rsidRDefault="000871EE" w:rsidP="00356554">
      <w:pPr>
        <w:pStyle w:val="Heading2"/>
      </w:pPr>
      <w:r>
        <w:tab/>
      </w:r>
      <w:bookmarkStart w:id="5" w:name="_Toc504937296"/>
      <w:r>
        <w:t>Obligation des parties d’assumer leurs propres frais</w:t>
      </w:r>
      <w:bookmarkEnd w:id="5"/>
    </w:p>
    <w:p w14:paraId="1BCB5365" w14:textId="1BCD0785" w:rsidR="00210565" w:rsidRDefault="00D94D6F" w:rsidP="00466AC5">
      <w:pPr>
        <w:pStyle w:val="MBSLSBNormal"/>
        <w:widowControl/>
        <w:contextualSpacing/>
        <w:rPr>
          <w:rFonts w:cs="Arial"/>
          <w:color w:val="000000"/>
          <w:szCs w:val="24"/>
        </w:rPr>
      </w:pPr>
      <w:r>
        <w:t>Le ministère ne saurait être tenu responsable des frais engagés par les parties, y compris les dépenses associées au coût de préparation des réponses à la présente invitation. Les parties assument les frais qu’elles engagent relativement au présent processus d’invitation ou dans le cadre de celui-ci, y compris les frais associés aux éléments suivants : a) la préparation et le lancement de la présente invitation; b) la préparation et la présentation d’une proposition de prix; ou c) toute autre activité liée au présent processus d’invitation.</w:t>
      </w:r>
    </w:p>
    <w:p w14:paraId="78E8A25D" w14:textId="77777777" w:rsidR="000259ED" w:rsidRPr="00012C3C" w:rsidRDefault="000259ED" w:rsidP="00466AC5">
      <w:pPr>
        <w:pStyle w:val="MBSLSBNormal"/>
        <w:widowControl/>
        <w:contextualSpacing/>
        <w:rPr>
          <w:rFonts w:cs="Arial"/>
          <w:color w:val="000000"/>
          <w:szCs w:val="24"/>
        </w:rPr>
      </w:pPr>
    </w:p>
    <w:p w14:paraId="79474E7A" w14:textId="77777777" w:rsidR="000871EE" w:rsidRPr="004239BE" w:rsidRDefault="000871EE" w:rsidP="00356554">
      <w:pPr>
        <w:pStyle w:val="Heading2"/>
      </w:pPr>
      <w:r>
        <w:tab/>
      </w:r>
      <w:bookmarkStart w:id="6" w:name="_Toc504937297"/>
      <w:r>
        <w:t>Demandes de renseignements</w:t>
      </w:r>
      <w:bookmarkEnd w:id="6"/>
    </w:p>
    <w:p w14:paraId="3F9A9AED" w14:textId="2B02FF4B" w:rsidR="000871EE" w:rsidRPr="004239BE" w:rsidRDefault="000871EE" w:rsidP="00466AC5">
      <w:pPr>
        <w:pStyle w:val="OPSNormal"/>
        <w:contextualSpacing/>
        <w:rPr>
          <w:rFonts w:cs="Arial"/>
          <w:szCs w:val="24"/>
        </w:rPr>
      </w:pPr>
      <w:r>
        <w:t>Les demandes de renseignements concernant la présente invitation devraient être adressées par courriel au représentant du ministère désigné à l’appendice A dans les délais prévus qui s’appliquent à ces demandes.</w:t>
      </w:r>
    </w:p>
    <w:p w14:paraId="35F907F8" w14:textId="77777777" w:rsidR="00DC1EFE" w:rsidRPr="00012C3C" w:rsidRDefault="00DC1EFE" w:rsidP="00466AC5">
      <w:pPr>
        <w:pStyle w:val="OPSNormal"/>
        <w:contextualSpacing/>
        <w:rPr>
          <w:rFonts w:cs="Arial"/>
          <w:szCs w:val="24"/>
        </w:rPr>
      </w:pPr>
    </w:p>
    <w:p w14:paraId="293652A3" w14:textId="77777777" w:rsidR="000871EE" w:rsidRPr="004239BE" w:rsidRDefault="000871EE" w:rsidP="004C235B">
      <w:pPr>
        <w:pStyle w:val="Heading1"/>
      </w:pPr>
      <w:bookmarkStart w:id="7" w:name="_Toc504937298"/>
      <w:r>
        <w:t>SOUMISSIONS</w:t>
      </w:r>
      <w:bookmarkEnd w:id="7"/>
    </w:p>
    <w:p w14:paraId="240CF735" w14:textId="7012C1EA" w:rsidR="000871EE" w:rsidRPr="004239BE" w:rsidRDefault="000871EE" w:rsidP="00356554">
      <w:pPr>
        <w:pStyle w:val="Heading2"/>
      </w:pPr>
      <w:bookmarkStart w:id="8" w:name="_Toc504937299"/>
      <w:r>
        <w:t>Présentation des soumissions exclusivement de la manière prescrite</w:t>
      </w:r>
      <w:bookmarkEnd w:id="8"/>
    </w:p>
    <w:p w14:paraId="74441D52" w14:textId="5E418D0B" w:rsidR="00E135AD" w:rsidRPr="004239BE" w:rsidRDefault="000871EE" w:rsidP="00466AC5">
      <w:pPr>
        <w:pStyle w:val="OPSNormal"/>
        <w:contextualSpacing/>
        <w:rPr>
          <w:rFonts w:cs="Arial"/>
          <w:szCs w:val="24"/>
        </w:rPr>
      </w:pPr>
      <w:r>
        <w:t>Pour que votre soumission soit prise en considération, vous devez être un soumissionnaire invité à présenter une proposition de prix et vous devez remplir et présenter le formulaire de soumission. À part inscrire les renseignements demandés et signer le formulaire de soumission, vous ne devriez apporter aucun changement au format du formulaire de soumission ni exprimer dans votre proposition de prix des réserves au sujet des attestations contenues dans le formulaire de soumission. Le ministère ne prendra pas en considération les soumissions contenant de telles réserves, qu’elles figurent au recto du formulaire de soumission ou ailleurs dans la soumission.</w:t>
      </w:r>
    </w:p>
    <w:p w14:paraId="5D9E426C" w14:textId="77777777" w:rsidR="008978CE" w:rsidRPr="00012C3C" w:rsidRDefault="008978CE" w:rsidP="00466AC5">
      <w:pPr>
        <w:pStyle w:val="OPSNormal"/>
        <w:contextualSpacing/>
        <w:rPr>
          <w:rFonts w:cs="Arial"/>
          <w:szCs w:val="24"/>
        </w:rPr>
      </w:pPr>
    </w:p>
    <w:p w14:paraId="2F0F23EF" w14:textId="01A2DBA9" w:rsidR="00B87150" w:rsidRPr="004239BE" w:rsidRDefault="003E57B3" w:rsidP="00466AC5">
      <w:pPr>
        <w:pStyle w:val="OPSNormal"/>
        <w:contextualSpacing/>
        <w:rPr>
          <w:rFonts w:cs="Arial"/>
          <w:szCs w:val="24"/>
        </w:rPr>
      </w:pPr>
      <w:r>
        <w:t>Les propositions de prix doivent être envoyées par courriel exclusivement au représentant du ministère. Si vous ne recevez pas de confirmation de réception de votre formulaire de soumission, il vous incombe de vous assurer que le représentant du ministère l’a bien reçu. Le ministère ne saurait être tenu responsable des problèmes de livraison du courriel ni d’autres problèmes techniques concernant les soumissions.</w:t>
      </w:r>
    </w:p>
    <w:p w14:paraId="4D10D674" w14:textId="14931272" w:rsidR="1223B2FB" w:rsidRDefault="1223B2FB" w:rsidP="1223B2FB">
      <w:pPr>
        <w:pStyle w:val="OPSNormal"/>
        <w:contextualSpacing/>
      </w:pPr>
    </w:p>
    <w:p w14:paraId="5B864870" w14:textId="77777777" w:rsidR="000871EE" w:rsidRPr="004239BE" w:rsidRDefault="000871EE" w:rsidP="00356554">
      <w:pPr>
        <w:pStyle w:val="Heading2"/>
      </w:pPr>
      <w:bookmarkStart w:id="9" w:name="_Toc504937300"/>
      <w:r>
        <w:lastRenderedPageBreak/>
        <w:t>Acceptation, révocation et rejet des propositions de prix</w:t>
      </w:r>
      <w:bookmarkEnd w:id="9"/>
    </w:p>
    <w:p w14:paraId="174A37E2" w14:textId="115B02E8" w:rsidR="000871EE" w:rsidRPr="004239BE" w:rsidRDefault="003A1103" w:rsidP="00466AC5">
      <w:pPr>
        <w:pStyle w:val="BodyTextIndent"/>
        <w:ind w:left="0"/>
        <w:contextualSpacing/>
        <w:rPr>
          <w:sz w:val="24"/>
          <w:szCs w:val="24"/>
        </w:rPr>
      </w:pPr>
      <w:r>
        <w:rPr>
          <w:sz w:val="24"/>
        </w:rPr>
        <w:t>Le soumissionnaire qui souhaite modifier sa proposition de prix après sa présentation doit la retirer et en présenter une nouvelle avant la date limite prévue pour présenter une soumission.</w:t>
      </w:r>
    </w:p>
    <w:p w14:paraId="3159B737" w14:textId="77777777" w:rsidR="00DC1EFE" w:rsidRPr="004239BE" w:rsidRDefault="00DC1EFE" w:rsidP="00466AC5">
      <w:pPr>
        <w:pStyle w:val="BodyTextIndent"/>
        <w:ind w:left="0"/>
        <w:contextualSpacing/>
        <w:rPr>
          <w:sz w:val="24"/>
          <w:szCs w:val="24"/>
        </w:rPr>
      </w:pPr>
    </w:p>
    <w:p w14:paraId="2EDFAC5E" w14:textId="70DC2955" w:rsidR="000871EE" w:rsidRPr="004239BE" w:rsidRDefault="00FC5832" w:rsidP="004C235B">
      <w:pPr>
        <w:pStyle w:val="Heading1"/>
      </w:pPr>
      <w:bookmarkStart w:id="10" w:name="_Toc504937302"/>
      <w:r>
        <w:t xml:space="preserve">SIGNATURE DU </w:t>
      </w:r>
      <w:bookmarkEnd w:id="10"/>
      <w:r>
        <w:t>CONTRAT</w:t>
      </w:r>
    </w:p>
    <w:p w14:paraId="55E46851" w14:textId="41A6ED49" w:rsidR="000871EE" w:rsidRPr="004239BE" w:rsidRDefault="000871EE" w:rsidP="00356554">
      <w:pPr>
        <w:pStyle w:val="Heading2"/>
      </w:pPr>
      <w:bookmarkStart w:id="11" w:name="_Toc504937303"/>
      <w:r>
        <w:t>Sélection du vendeur</w:t>
      </w:r>
      <w:bookmarkEnd w:id="11"/>
    </w:p>
    <w:p w14:paraId="334B310C" w14:textId="6F7D57D2" w:rsidR="004F437F" w:rsidRPr="004239BE" w:rsidRDefault="00BB2160" w:rsidP="00466AC5">
      <w:pPr>
        <w:pStyle w:val="OPSNormal"/>
        <w:contextualSpacing/>
        <w:rPr>
          <w:rFonts w:cs="Arial"/>
          <w:szCs w:val="24"/>
        </w:rPr>
      </w:pPr>
      <w:r>
        <w:rPr>
          <w:snapToGrid w:val="0"/>
        </w:rPr>
        <w:t xml:space="preserve">Le ministère peut, à son entière discrétion, sélectionner le soumissionnaire qui fournira les produits livrables décrits dans la présente invitation. </w:t>
      </w:r>
      <w:r>
        <w:t>Une fois le soumissionnaire sélectionné, le représentant du ministère en avisera le représentant de celui-ci désigné dans le formulaire de soumission. Le soumissionnaire sera appelé à conclure un contrat juridiquement contraignant (appendice C).</w:t>
      </w:r>
    </w:p>
    <w:p w14:paraId="4BC469BD" w14:textId="77777777" w:rsidR="00325541" w:rsidRPr="00012C3C" w:rsidRDefault="00325541" w:rsidP="00466AC5">
      <w:pPr>
        <w:pStyle w:val="OPSNormal"/>
        <w:contextualSpacing/>
        <w:rPr>
          <w:rFonts w:cs="Arial"/>
          <w:szCs w:val="24"/>
        </w:rPr>
      </w:pPr>
    </w:p>
    <w:p w14:paraId="6884EBCF" w14:textId="0D2C4EF0" w:rsidR="000871EE" w:rsidRPr="00550928" w:rsidRDefault="008875E5" w:rsidP="00356554">
      <w:pPr>
        <w:pStyle w:val="Heading2"/>
      </w:pPr>
      <w:bookmarkStart w:id="12" w:name="_Toc504937304"/>
      <w:r w:rsidRPr="00550928">
        <w:t xml:space="preserve">Défaut de signer le </w:t>
      </w:r>
      <w:bookmarkEnd w:id="12"/>
      <w:r w:rsidRPr="00550928">
        <w:t>contrat</w:t>
      </w:r>
    </w:p>
    <w:p w14:paraId="44E611C3" w14:textId="193A6031" w:rsidR="00325541" w:rsidRPr="004239BE" w:rsidRDefault="00AD0086" w:rsidP="00466AC5">
      <w:pPr>
        <w:pStyle w:val="OPSNormal"/>
        <w:contextualSpacing/>
        <w:rPr>
          <w:rFonts w:cs="Arial"/>
          <w:szCs w:val="24"/>
        </w:rPr>
      </w:pPr>
      <w:r>
        <w:t>Si le soumissionnaire retenu ne signe pas le contrat dans les 15 jours suivant l’avis de sélection, le ministère peut, à son entière discrétion et sans engager quelque responsabilité, annuler la sélection du soumissionnaire et en sélectionner un autre.</w:t>
      </w:r>
    </w:p>
    <w:p w14:paraId="44CDA891" w14:textId="77777777" w:rsidR="00B957BB" w:rsidRPr="00012C3C" w:rsidRDefault="00B957BB" w:rsidP="00466AC5">
      <w:pPr>
        <w:pStyle w:val="OPSNormal"/>
        <w:contextualSpacing/>
        <w:rPr>
          <w:rFonts w:cs="Arial"/>
          <w:szCs w:val="24"/>
        </w:rPr>
      </w:pPr>
    </w:p>
    <w:p w14:paraId="4E7B0A6D" w14:textId="77777777" w:rsidR="000871EE" w:rsidRPr="004239BE" w:rsidRDefault="000871EE" w:rsidP="004C235B">
      <w:pPr>
        <w:pStyle w:val="Heading1"/>
      </w:pPr>
      <w:bookmarkStart w:id="13" w:name="_Toc504937305"/>
      <w:r>
        <w:t>CONFLITS D’INTÉRÊTS</w:t>
      </w:r>
      <w:bookmarkEnd w:id="13"/>
    </w:p>
    <w:p w14:paraId="624AFEF7" w14:textId="49014923" w:rsidR="00210565" w:rsidRPr="004239BE" w:rsidRDefault="000871EE" w:rsidP="2EC87E70">
      <w:pPr>
        <w:pStyle w:val="Document1"/>
        <w:keepNext w:val="0"/>
        <w:keepLines w:val="0"/>
        <w:suppressAutoHyphens w:val="0"/>
        <w:contextualSpacing/>
        <w:jc w:val="both"/>
        <w:rPr>
          <w:rFonts w:ascii="Arial" w:hAnsi="Arial" w:cs="Arial"/>
          <w:sz w:val="24"/>
          <w:szCs w:val="24"/>
        </w:rPr>
      </w:pPr>
      <w:r w:rsidRPr="2EC87E70">
        <w:rPr>
          <w:rFonts w:ascii="Arial" w:hAnsi="Arial"/>
          <w:sz w:val="24"/>
          <w:szCs w:val="24"/>
        </w:rPr>
        <w:t xml:space="preserve">Si, à son entière discrétion, il estime qu’un soumissionnaire se trouve en situation de conflit d’intérêts, le ministère peut, en sus de tout autre recours dont il dispose en droit ou en </w:t>
      </w:r>
      <w:proofErr w:type="spellStart"/>
      <w:r w:rsidRPr="2EC87E70">
        <w:rPr>
          <w:rFonts w:ascii="Arial" w:hAnsi="Arial"/>
          <w:sz w:val="24"/>
          <w:szCs w:val="24"/>
        </w:rPr>
        <w:t>equity</w:t>
      </w:r>
      <w:proofErr w:type="spellEnd"/>
      <w:r w:rsidRPr="2EC87E70">
        <w:rPr>
          <w:rFonts w:ascii="Arial" w:hAnsi="Arial"/>
          <w:sz w:val="24"/>
          <w:szCs w:val="24"/>
        </w:rPr>
        <w:t>, choisir de ne pas tenir compte de la proposition de prix présentée par ce soumissionnaire. Dans la présente invitation, le terme « conflit d’intérêts » vise notamment toute situation ou circonstance dans laquelle :</w:t>
      </w:r>
    </w:p>
    <w:p w14:paraId="7CC5F738" w14:textId="54BE19CB" w:rsidR="008875E5" w:rsidRPr="004239BE" w:rsidRDefault="008A7728" w:rsidP="00F013A0">
      <w:pPr>
        <w:pStyle w:val="OPSSection"/>
        <w:numPr>
          <w:ilvl w:val="0"/>
          <w:numId w:val="18"/>
        </w:numPr>
        <w:contextualSpacing/>
        <w:rPr>
          <w:rFonts w:cs="Arial"/>
          <w:szCs w:val="24"/>
        </w:rPr>
      </w:pPr>
      <w:r>
        <w:t>relativement au présent processus d’approvisionnement, le soumissionnaire jouit d’un avantage injuste ou adopte un comportement qui, directement ou indirectement, pourrait lui conférer un avantage injuste, y compris (i) détenir, dans le cadre de la préparation de sa soumission, des renseignements confidentiels du ministère qui ne sont pas disponibles aux autres soumissionnaires, ou avoir accès à de tels renseignements; (ii) communiquer avec toute personne en vue d’obtenir un traitement préférentiel dans le processus d’approvisionnement; ou (iii) adopter un comportement qui compromet ou pourrait être perçu comme compromettant l’intégrité ou le caractère concurrentiel du processus d’approvisionnement et comme rendant ce processus non concurrentiel et injuste;</w:t>
      </w:r>
    </w:p>
    <w:p w14:paraId="12378CD3" w14:textId="084B5BFA" w:rsidR="000871EE" w:rsidRPr="004239BE" w:rsidRDefault="008A7728" w:rsidP="00F013A0">
      <w:pPr>
        <w:pStyle w:val="OPSSection"/>
        <w:numPr>
          <w:ilvl w:val="0"/>
          <w:numId w:val="18"/>
        </w:numPr>
        <w:contextualSpacing/>
        <w:rPr>
          <w:rFonts w:cs="Arial"/>
          <w:szCs w:val="24"/>
        </w:rPr>
      </w:pPr>
      <w:r>
        <w:t>relativement à l’exécution de ses obligations contractuelles en vertu d’un contrat conclu avec Sa Majesté l</w:t>
      </w:r>
      <w:r w:rsidR="00E459E0">
        <w:t>e</w:t>
      </w:r>
      <w:r>
        <w:t xml:space="preserve"> </w:t>
      </w:r>
      <w:r w:rsidR="005A52F6">
        <w:t>Roi</w:t>
      </w:r>
      <w:r>
        <w:t xml:space="preserve"> du chef de l’Ontario, le soumissionnaire a d’autres engagements, relations ou intérêts financiers qui (i) pourraient exercer ou être perçus comme exerçant une influence inappropriée sur l’exercice objectif et impartial de son jugement indépendant; ou (ii) pourraient compromettre ou entraver ou être perçus comme compromettant ou entravant l’exécution efficace de ses obligations contractuelles, ou encore pourraient être incompatibles avec celle-ci ou être perçues comme telles.</w:t>
      </w:r>
    </w:p>
    <w:p w14:paraId="3F15FC75" w14:textId="77777777" w:rsidR="009231F4" w:rsidRPr="00012C3C" w:rsidRDefault="009231F4" w:rsidP="00466AC5">
      <w:pPr>
        <w:pStyle w:val="OPSSection"/>
        <w:ind w:left="0" w:firstLine="0"/>
        <w:contextualSpacing/>
        <w:rPr>
          <w:rFonts w:cs="Arial"/>
          <w:szCs w:val="24"/>
        </w:rPr>
      </w:pPr>
    </w:p>
    <w:p w14:paraId="7822485A" w14:textId="77777777" w:rsidR="000871EE" w:rsidRPr="004239BE" w:rsidRDefault="000871EE" w:rsidP="004C235B">
      <w:pPr>
        <w:pStyle w:val="Heading1"/>
      </w:pPr>
      <w:bookmarkStart w:id="14" w:name="_Toc504937306"/>
      <w:r>
        <w:t>LOI SUR L’ACCÈS À L’INFORMATION ET LA PROTECTION DE LA VIE PRIVÉE</w:t>
      </w:r>
      <w:bookmarkEnd w:id="14"/>
    </w:p>
    <w:p w14:paraId="766A9136" w14:textId="083B2E68" w:rsidR="000871EE" w:rsidRPr="004239BE" w:rsidRDefault="000871EE" w:rsidP="00466AC5">
      <w:pPr>
        <w:pStyle w:val="OPSNormal"/>
        <w:contextualSpacing/>
        <w:rPr>
          <w:rFonts w:cs="Arial"/>
          <w:szCs w:val="24"/>
        </w:rPr>
      </w:pPr>
      <w:r>
        <w:t xml:space="preserve">Les renseignements fournis par un soumissionnaire/vendeur peuvent être communiqués en conformité avec la </w:t>
      </w:r>
      <w:r>
        <w:rPr>
          <w:i/>
          <w:iCs/>
        </w:rPr>
        <w:t>Loi sur l’accès à l’information et la protection de la vie privée</w:t>
      </w:r>
      <w:r>
        <w:t xml:space="preserve">, L.R.O. 1990, chap. F.31. Le soumissionnaire/vendeur devrait préciser quels renseignements </w:t>
      </w:r>
      <w:r>
        <w:lastRenderedPageBreak/>
        <w:t>contenus dans la proposition de prix ou dans les documents connexes fournis à titre confidentiel doivent être traités de façon confidentielle par le ministère. Le ministère assurera la confidentialité de ces renseignements, sauf disposition contraire de la loi ou d’une ordonnance d’une cour de justice ou d’un tribunal. Les soumissionnaires invités sont priés de noter que leurs propositions de prix seront, au besoin, divulguées de façon confidentielle aux conseillers du ministre dont les services auront été retenus pour évaluer la présente soumission ou participer à son évaluation. Le soumissionnaire qui présente une proposition de prix consent à ce que le ministère recueille des renseignements de la manière décrite dans la présente invitation aux fins prévues par celle-ci.</w:t>
      </w:r>
    </w:p>
    <w:p w14:paraId="77BA3CB1" w14:textId="77777777" w:rsidR="00DC1EFE" w:rsidRPr="00012C3C" w:rsidRDefault="00DC1EFE" w:rsidP="00466AC5">
      <w:pPr>
        <w:pStyle w:val="OPSNormal"/>
        <w:contextualSpacing/>
        <w:rPr>
          <w:rFonts w:cs="Arial"/>
          <w:szCs w:val="24"/>
        </w:rPr>
      </w:pPr>
    </w:p>
    <w:p w14:paraId="7151B1C9" w14:textId="77777777" w:rsidR="000871EE" w:rsidRPr="004239BE" w:rsidRDefault="000871EE" w:rsidP="004C235B">
      <w:pPr>
        <w:pStyle w:val="Heading1"/>
      </w:pPr>
      <w:bookmarkStart w:id="15" w:name="_Toc504937307"/>
      <w:r>
        <w:t>STIPULATIONS</w:t>
      </w:r>
      <w:bookmarkEnd w:id="15"/>
    </w:p>
    <w:p w14:paraId="5E0B1725" w14:textId="71EE4FC0" w:rsidR="00B957BB" w:rsidRPr="004239BE" w:rsidRDefault="008E241F" w:rsidP="00466AC5">
      <w:pPr>
        <w:pStyle w:val="OPSNormal"/>
        <w:keepNext/>
        <w:keepLines/>
        <w:contextualSpacing/>
        <w:rPr>
          <w:rFonts w:cs="Arial"/>
          <w:szCs w:val="24"/>
        </w:rPr>
      </w:pPr>
      <w:r>
        <w:t>Les conditions suivantes s’appliquent à la présente invitation :</w:t>
      </w:r>
    </w:p>
    <w:p w14:paraId="104F293F" w14:textId="0A7FCFF0" w:rsidR="008875E5" w:rsidRPr="004239BE" w:rsidRDefault="00E24867" w:rsidP="00F013A0">
      <w:pPr>
        <w:pStyle w:val="OPSSection"/>
        <w:numPr>
          <w:ilvl w:val="0"/>
          <w:numId w:val="17"/>
        </w:numPr>
        <w:contextualSpacing/>
        <w:rPr>
          <w:rFonts w:cs="Arial"/>
          <w:szCs w:val="24"/>
        </w:rPr>
      </w:pPr>
      <w:proofErr w:type="gramStart"/>
      <w:r>
        <w:t>ni</w:t>
      </w:r>
      <w:proofErr w:type="gramEnd"/>
      <w:r>
        <w:t xml:space="preserve"> l’une ni l’autre des parties n’a le droit de présenter de réclamations contre l’autre relativement au processus visé par les présentes, à la sélection d’un soumissionnaire, au fait de ne pas avoir été sélectionné pour signer un contrat et fournir les produits livrables, ou à la non-acceptation de soumissions avant la signature d’un contrat;</w:t>
      </w:r>
    </w:p>
    <w:p w14:paraId="5F0E9169" w14:textId="4383EEAB" w:rsidR="008875E5" w:rsidRPr="004239BE" w:rsidRDefault="000871EE" w:rsidP="00F013A0">
      <w:pPr>
        <w:pStyle w:val="OPSSection"/>
        <w:numPr>
          <w:ilvl w:val="0"/>
          <w:numId w:val="17"/>
        </w:numPr>
        <w:contextualSpacing/>
        <w:rPr>
          <w:rFonts w:cs="Arial"/>
          <w:szCs w:val="24"/>
        </w:rPr>
      </w:pPr>
      <w:proofErr w:type="gramStart"/>
      <w:r>
        <w:t>aucune</w:t>
      </w:r>
      <w:proofErr w:type="gramEnd"/>
      <w:r>
        <w:t xml:space="preserve"> relation ou obligation juridique se rapportant à l’acquisition de biens ou de services n’est créée entre un soumissionnaire et le ministère avant la signature d’un contrat;</w:t>
      </w:r>
    </w:p>
    <w:p w14:paraId="49E71309" w14:textId="6E9A5411" w:rsidR="008875E5" w:rsidRPr="004239BE" w:rsidRDefault="000871EE" w:rsidP="00F013A0">
      <w:pPr>
        <w:pStyle w:val="OPSSection"/>
        <w:numPr>
          <w:ilvl w:val="0"/>
          <w:numId w:val="17"/>
        </w:numPr>
        <w:contextualSpacing/>
        <w:rPr>
          <w:rFonts w:cs="Arial"/>
          <w:szCs w:val="24"/>
        </w:rPr>
      </w:pPr>
      <w:proofErr w:type="gramStart"/>
      <w:r>
        <w:t>les</w:t>
      </w:r>
      <w:proofErr w:type="gramEnd"/>
      <w:r>
        <w:t xml:space="preserve"> conditions du contrat ne sont pas négociables;</w:t>
      </w:r>
    </w:p>
    <w:p w14:paraId="60896F8C" w14:textId="0BC491DA" w:rsidR="008875E5" w:rsidRPr="004239BE" w:rsidRDefault="000871EE" w:rsidP="00F013A0">
      <w:pPr>
        <w:pStyle w:val="OPSSection"/>
        <w:numPr>
          <w:ilvl w:val="0"/>
          <w:numId w:val="17"/>
        </w:numPr>
        <w:contextualSpacing/>
        <w:rPr>
          <w:rFonts w:cs="Arial"/>
          <w:szCs w:val="24"/>
        </w:rPr>
      </w:pPr>
      <w:proofErr w:type="gramStart"/>
      <w:r>
        <w:t>la</w:t>
      </w:r>
      <w:proofErr w:type="gramEnd"/>
      <w:r>
        <w:t xml:space="preserve"> teneur et la quantité des biens ou services décrits à l’appendice A représentent une estimation des exigences du ministère au moment du lancement de la présente invitation et le ministère peut, à son entière discrétion, modifier la portée et la quantité des biens ou services avant de signer un contrat avec le soumissionnaire retenu;</w:t>
      </w:r>
    </w:p>
    <w:p w14:paraId="113FEFCC" w14:textId="4D2C8665" w:rsidR="008875E5" w:rsidRPr="004239BE" w:rsidRDefault="000871EE" w:rsidP="00F013A0">
      <w:pPr>
        <w:pStyle w:val="OPSSection"/>
        <w:numPr>
          <w:ilvl w:val="0"/>
          <w:numId w:val="17"/>
        </w:numPr>
        <w:contextualSpacing/>
        <w:rPr>
          <w:rFonts w:cs="Arial"/>
          <w:szCs w:val="24"/>
        </w:rPr>
      </w:pPr>
      <w:proofErr w:type="gramStart"/>
      <w:r>
        <w:t>le</w:t>
      </w:r>
      <w:proofErr w:type="gramEnd"/>
      <w:r>
        <w:t xml:space="preserve"> ministère peut publier les noms d’un ou de l’ensemble des soumissionnaires;</w:t>
      </w:r>
    </w:p>
    <w:p w14:paraId="2EC07B92" w14:textId="0610DA69" w:rsidR="008875E5" w:rsidRPr="004239BE" w:rsidRDefault="000871EE" w:rsidP="00F013A0">
      <w:pPr>
        <w:pStyle w:val="OPSSection"/>
        <w:numPr>
          <w:ilvl w:val="0"/>
          <w:numId w:val="17"/>
        </w:numPr>
        <w:contextualSpacing/>
        <w:rPr>
          <w:rFonts w:cs="Arial"/>
          <w:szCs w:val="24"/>
        </w:rPr>
      </w:pPr>
      <w:proofErr w:type="gramStart"/>
      <w:r>
        <w:t>le</w:t>
      </w:r>
      <w:proofErr w:type="gramEnd"/>
      <w:r>
        <w:t xml:space="preserve"> ministère peut choisir de ne pas tenir compte d’un soumissionnaire dont la soumission contient de fausses déclarations ou des renseignements inexacts, trompeurs ou incomplets;</w:t>
      </w:r>
    </w:p>
    <w:p w14:paraId="6B859D15" w14:textId="4E41C8D1" w:rsidR="008875E5" w:rsidRPr="004239BE" w:rsidRDefault="000871EE" w:rsidP="00F013A0">
      <w:pPr>
        <w:pStyle w:val="OPSSection"/>
        <w:numPr>
          <w:ilvl w:val="0"/>
          <w:numId w:val="17"/>
        </w:numPr>
        <w:contextualSpacing/>
        <w:rPr>
          <w:rFonts w:cs="Arial"/>
          <w:szCs w:val="24"/>
        </w:rPr>
      </w:pPr>
      <w:proofErr w:type="gramStart"/>
      <w:r>
        <w:t>le</w:t>
      </w:r>
      <w:proofErr w:type="gramEnd"/>
      <w:r>
        <w:t xml:space="preserve"> ministère peut, à tout moment, annuler le processus visé par les présentes;</w:t>
      </w:r>
    </w:p>
    <w:p w14:paraId="7A8EB69F" w14:textId="0867F73F" w:rsidR="008875E5" w:rsidRPr="004239BE" w:rsidRDefault="00EB1B0E" w:rsidP="00F013A0">
      <w:pPr>
        <w:pStyle w:val="OPSSection"/>
        <w:numPr>
          <w:ilvl w:val="0"/>
          <w:numId w:val="17"/>
        </w:numPr>
        <w:contextualSpacing/>
        <w:rPr>
          <w:rFonts w:cs="Arial"/>
          <w:szCs w:val="24"/>
        </w:rPr>
      </w:pPr>
      <w:proofErr w:type="gramStart"/>
      <w:r>
        <w:t>le</w:t>
      </w:r>
      <w:proofErr w:type="gramEnd"/>
      <w:r>
        <w:t xml:space="preserve"> ministère peut choisir de ne pas obtenir les services faisant l’objet de la présente invitation;</w:t>
      </w:r>
    </w:p>
    <w:p w14:paraId="04A1A870" w14:textId="126791F0" w:rsidR="008875E5" w:rsidRPr="004239BE" w:rsidRDefault="00F124EE" w:rsidP="00F013A0">
      <w:pPr>
        <w:pStyle w:val="OPSSection"/>
        <w:numPr>
          <w:ilvl w:val="0"/>
          <w:numId w:val="17"/>
        </w:numPr>
        <w:contextualSpacing/>
        <w:rPr>
          <w:rFonts w:cs="Arial"/>
          <w:szCs w:val="24"/>
        </w:rPr>
      </w:pPr>
      <w:proofErr w:type="gramStart"/>
      <w:r>
        <w:t>le</w:t>
      </w:r>
      <w:proofErr w:type="gramEnd"/>
      <w:r>
        <w:t xml:space="preserve"> ministère peut demander des renseignements complémentaires ou entamer des discussions avec tout soumissionnaire, notamment les soumissionnaires qui n’ont pas répondu à la présente invitation;</w:t>
      </w:r>
    </w:p>
    <w:p w14:paraId="5AC80E03" w14:textId="07EE428D" w:rsidR="008875E5" w:rsidRPr="004239BE" w:rsidRDefault="005A5C27" w:rsidP="00F013A0">
      <w:pPr>
        <w:pStyle w:val="OPSSection"/>
        <w:numPr>
          <w:ilvl w:val="0"/>
          <w:numId w:val="17"/>
        </w:numPr>
        <w:contextualSpacing/>
        <w:rPr>
          <w:rFonts w:cs="Arial"/>
          <w:szCs w:val="24"/>
        </w:rPr>
      </w:pPr>
      <w:proofErr w:type="gramStart"/>
      <w:r>
        <w:t>sous</w:t>
      </w:r>
      <w:proofErr w:type="gramEnd"/>
      <w:r>
        <w:t xml:space="preserve"> réserve de l’obtention de toutes les approbations internes requises, le ministère peut engager des négociations directes pour l’acquisition de tout bien ou service avec tout soumissionnaire, que celui-ci ait ou non répondu à la présente invitation;</w:t>
      </w:r>
    </w:p>
    <w:p w14:paraId="267F2CFF" w14:textId="4B50B94A" w:rsidR="008875E5" w:rsidRPr="004239BE" w:rsidRDefault="00F124EE" w:rsidP="00F013A0">
      <w:pPr>
        <w:pStyle w:val="OPSSection"/>
        <w:numPr>
          <w:ilvl w:val="0"/>
          <w:numId w:val="17"/>
        </w:numPr>
        <w:contextualSpacing/>
        <w:rPr>
          <w:rFonts w:cs="Arial"/>
          <w:szCs w:val="24"/>
        </w:rPr>
      </w:pPr>
      <w:proofErr w:type="gramStart"/>
      <w:r>
        <w:t>le</w:t>
      </w:r>
      <w:proofErr w:type="gramEnd"/>
      <w:r>
        <w:t xml:space="preserve"> ministère peut choisir de procéder par voie d’appel d’offres ouvert dans le cadre duquel tous les soumissionnaires éventuels, notamment ceux qui n’ont pas répondu à la présente invitation, peuvent concourir à l’attribution d’un contrat visant la fourniture de tout bien ou service;</w:t>
      </w:r>
    </w:p>
    <w:p w14:paraId="6A83C380" w14:textId="5AF9993E" w:rsidR="00B957BB" w:rsidRPr="00D11BE6" w:rsidRDefault="000871EE" w:rsidP="00F013A0">
      <w:pPr>
        <w:pStyle w:val="OPSSection"/>
        <w:numPr>
          <w:ilvl w:val="0"/>
          <w:numId w:val="17"/>
        </w:numPr>
        <w:contextualSpacing/>
        <w:rPr>
          <w:rFonts w:cs="Arial"/>
          <w:szCs w:val="24"/>
        </w:rPr>
      </w:pPr>
      <w:proofErr w:type="gramStart"/>
      <w:r>
        <w:t>le</w:t>
      </w:r>
      <w:proofErr w:type="gramEnd"/>
      <w:r>
        <w:t xml:space="preserve"> soumissionnaire accepte l’ensemble des conditions énoncées dans la présente invitation.</w:t>
      </w:r>
    </w:p>
    <w:p w14:paraId="14D5CE58" w14:textId="549173A2" w:rsidR="00FC5832" w:rsidRPr="004239BE" w:rsidRDefault="00B957BB" w:rsidP="00466AC5">
      <w:pPr>
        <w:contextualSpacing/>
        <w:jc w:val="center"/>
        <w:rPr>
          <w:rFonts w:cs="Arial"/>
          <w:sz w:val="24"/>
          <w:szCs w:val="24"/>
        </w:rPr>
      </w:pPr>
      <w:r>
        <w:br w:type="page"/>
      </w:r>
      <w:bookmarkStart w:id="16" w:name="_Toc504937308"/>
      <w:r>
        <w:rPr>
          <w:b/>
          <w:sz w:val="24"/>
        </w:rPr>
        <w:lastRenderedPageBreak/>
        <w:t>APPENDICE A – RENSEIGNEMENTS ET EXIGENCES DU MINISTÈRE</w:t>
      </w:r>
      <w:bookmarkEnd w:id="16"/>
    </w:p>
    <w:p w14:paraId="5BF0E8DA" w14:textId="77777777" w:rsidR="008978CE" w:rsidRPr="004239BE" w:rsidRDefault="008978CE" w:rsidP="00466AC5">
      <w:pPr>
        <w:contextualSpacing/>
        <w:jc w:val="center"/>
        <w:rPr>
          <w:rFonts w:cs="Arial"/>
          <w:sz w:val="24"/>
          <w:szCs w:val="24"/>
        </w:rPr>
      </w:pPr>
    </w:p>
    <w:p w14:paraId="10D85D41" w14:textId="41C8D7C3" w:rsidR="00465FAE" w:rsidRPr="004239BE" w:rsidRDefault="002E0646" w:rsidP="00F013A0">
      <w:pPr>
        <w:pStyle w:val="Heading1"/>
        <w:numPr>
          <w:ilvl w:val="0"/>
          <w:numId w:val="30"/>
        </w:numPr>
      </w:pPr>
      <w:bookmarkStart w:id="17" w:name="_Toc504937309"/>
      <w:r>
        <w:t>COORDONNÉES DU MINISTÈRE</w:t>
      </w:r>
      <w:bookmarkEnd w:id="17"/>
    </w:p>
    <w:tbl>
      <w:tblPr>
        <w:tblW w:w="0" w:type="auto"/>
        <w:tblInd w:w="-108" w:type="dxa"/>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2404"/>
        <w:gridCol w:w="7064"/>
      </w:tblGrid>
      <w:tr w:rsidR="007E76F2" w:rsidRPr="004239BE" w14:paraId="0C7E9841" w14:textId="77777777" w:rsidTr="009D5AAF">
        <w:trPr>
          <w:cantSplit/>
          <w:trHeight w:val="359"/>
        </w:trPr>
        <w:tc>
          <w:tcPr>
            <w:tcW w:w="2559" w:type="dxa"/>
            <w:shd w:val="clear" w:color="auto" w:fill="E6E6E6"/>
            <w:vAlign w:val="center"/>
          </w:tcPr>
          <w:p w14:paraId="577E4793" w14:textId="6FC2A158" w:rsidR="000871EE" w:rsidRPr="004239BE" w:rsidRDefault="002E0646">
            <w:pPr>
              <w:contextualSpacing/>
              <w:rPr>
                <w:rFonts w:cs="Arial"/>
                <w:sz w:val="24"/>
                <w:szCs w:val="24"/>
              </w:rPr>
            </w:pPr>
            <w:r>
              <w:rPr>
                <w:sz w:val="24"/>
              </w:rPr>
              <w:t>Nom du ministère</w:t>
            </w:r>
          </w:p>
        </w:tc>
        <w:tc>
          <w:tcPr>
            <w:tcW w:w="7739" w:type="dxa"/>
            <w:vAlign w:val="center"/>
          </w:tcPr>
          <w:p w14:paraId="228CBEC0" w14:textId="0D8BE285" w:rsidR="000871EE" w:rsidRPr="004239BE" w:rsidRDefault="00D11BE6">
            <w:pPr>
              <w:contextualSpacing/>
              <w:rPr>
                <w:rFonts w:cs="Arial"/>
                <w:sz w:val="24"/>
                <w:szCs w:val="24"/>
              </w:rPr>
            </w:pPr>
            <w:r>
              <w:rPr>
                <w:sz w:val="24"/>
              </w:rPr>
              <w:t>Ministère de l’Éducation</w:t>
            </w:r>
          </w:p>
        </w:tc>
      </w:tr>
      <w:tr w:rsidR="007E76F2" w:rsidRPr="004239BE" w14:paraId="4A69AB88" w14:textId="77777777" w:rsidTr="00C038BC">
        <w:trPr>
          <w:cantSplit/>
          <w:trHeight w:val="692"/>
        </w:trPr>
        <w:tc>
          <w:tcPr>
            <w:tcW w:w="2559" w:type="dxa"/>
            <w:shd w:val="clear" w:color="auto" w:fill="E6E6E6"/>
            <w:vAlign w:val="center"/>
          </w:tcPr>
          <w:p w14:paraId="6FA3BA8B" w14:textId="6A63497D" w:rsidR="000871EE" w:rsidRPr="004239BE" w:rsidRDefault="008978CE">
            <w:pPr>
              <w:contextualSpacing/>
              <w:rPr>
                <w:rFonts w:cs="Arial"/>
                <w:sz w:val="24"/>
                <w:szCs w:val="24"/>
              </w:rPr>
            </w:pPr>
            <w:r>
              <w:rPr>
                <w:sz w:val="24"/>
              </w:rPr>
              <w:t>Nom de la direction du ministère</w:t>
            </w:r>
          </w:p>
        </w:tc>
        <w:tc>
          <w:tcPr>
            <w:tcW w:w="7739" w:type="dxa"/>
            <w:vAlign w:val="center"/>
          </w:tcPr>
          <w:p w14:paraId="77386AE4" w14:textId="798BC27C" w:rsidR="000871EE" w:rsidRPr="004239BE" w:rsidRDefault="00D11BE6">
            <w:pPr>
              <w:contextualSpacing/>
              <w:rPr>
                <w:rFonts w:cs="Arial"/>
                <w:sz w:val="24"/>
                <w:szCs w:val="24"/>
              </w:rPr>
            </w:pPr>
            <w:r>
              <w:rPr>
                <w:sz w:val="24"/>
              </w:rPr>
              <w:t xml:space="preserve">Direction </w:t>
            </w:r>
            <w:r w:rsidR="006B3CCA">
              <w:rPr>
                <w:sz w:val="24"/>
              </w:rPr>
              <w:t>de</w:t>
            </w:r>
            <w:r w:rsidR="001273D4">
              <w:rPr>
                <w:sz w:val="24"/>
              </w:rPr>
              <w:t xml:space="preserve"> l</w:t>
            </w:r>
            <w:r w:rsidR="00C038BC">
              <w:rPr>
                <w:sz w:val="24"/>
              </w:rPr>
              <w:t>’enseignement et de l’apprentissage en langue française</w:t>
            </w:r>
          </w:p>
        </w:tc>
      </w:tr>
      <w:tr w:rsidR="007E76F2" w:rsidRPr="004239BE" w14:paraId="03540299" w14:textId="77777777" w:rsidTr="00307CE6">
        <w:trPr>
          <w:cantSplit/>
          <w:trHeight w:val="70"/>
        </w:trPr>
        <w:tc>
          <w:tcPr>
            <w:tcW w:w="2559" w:type="dxa"/>
            <w:shd w:val="clear" w:color="auto" w:fill="E6E6E6"/>
            <w:vAlign w:val="center"/>
          </w:tcPr>
          <w:p w14:paraId="52E6603D" w14:textId="21091807" w:rsidR="000871EE" w:rsidRPr="004239BE" w:rsidRDefault="002E0646">
            <w:pPr>
              <w:contextualSpacing/>
              <w:rPr>
                <w:rFonts w:cs="Arial"/>
                <w:sz w:val="24"/>
                <w:szCs w:val="24"/>
              </w:rPr>
            </w:pPr>
            <w:r>
              <w:rPr>
                <w:sz w:val="24"/>
              </w:rPr>
              <w:t>Nom du représentant du ministère</w:t>
            </w:r>
          </w:p>
        </w:tc>
        <w:tc>
          <w:tcPr>
            <w:tcW w:w="7739" w:type="dxa"/>
            <w:vAlign w:val="center"/>
          </w:tcPr>
          <w:p w14:paraId="6B06EA36" w14:textId="1B82115C" w:rsidR="000871EE" w:rsidRPr="004239BE" w:rsidRDefault="00CD2A28">
            <w:pPr>
              <w:contextualSpacing/>
              <w:rPr>
                <w:rFonts w:cs="Arial"/>
                <w:sz w:val="24"/>
                <w:szCs w:val="24"/>
              </w:rPr>
            </w:pPr>
            <w:r>
              <w:rPr>
                <w:rFonts w:cs="Arial"/>
                <w:sz w:val="24"/>
                <w:szCs w:val="24"/>
              </w:rPr>
              <w:t>Mireya Prieto</w:t>
            </w:r>
          </w:p>
        </w:tc>
      </w:tr>
      <w:tr w:rsidR="007E76F2" w:rsidRPr="004239BE" w14:paraId="2AF12EBD" w14:textId="77777777" w:rsidTr="00307CE6">
        <w:trPr>
          <w:cantSplit/>
          <w:trHeight w:val="70"/>
        </w:trPr>
        <w:tc>
          <w:tcPr>
            <w:tcW w:w="2559" w:type="dxa"/>
            <w:shd w:val="clear" w:color="auto" w:fill="E6E6E6"/>
            <w:vAlign w:val="center"/>
          </w:tcPr>
          <w:p w14:paraId="48F44720" w14:textId="139C3328" w:rsidR="000871EE" w:rsidRPr="004239BE" w:rsidRDefault="008978CE">
            <w:pPr>
              <w:contextualSpacing/>
              <w:rPr>
                <w:rFonts w:cs="Arial"/>
                <w:sz w:val="24"/>
                <w:szCs w:val="24"/>
              </w:rPr>
            </w:pPr>
            <w:r>
              <w:rPr>
                <w:sz w:val="24"/>
              </w:rPr>
              <w:t>Titre du représentant du ministère</w:t>
            </w:r>
          </w:p>
        </w:tc>
        <w:tc>
          <w:tcPr>
            <w:tcW w:w="7739" w:type="dxa"/>
            <w:vAlign w:val="center"/>
          </w:tcPr>
          <w:p w14:paraId="5E598286" w14:textId="05364630" w:rsidR="000871EE" w:rsidRPr="004239BE" w:rsidRDefault="00CD2A28">
            <w:pPr>
              <w:contextualSpacing/>
              <w:rPr>
                <w:rFonts w:cs="Arial"/>
                <w:sz w:val="24"/>
                <w:szCs w:val="24"/>
              </w:rPr>
            </w:pPr>
            <w:r w:rsidRPr="00CD2A28">
              <w:rPr>
                <w:rFonts w:cs="Arial"/>
                <w:sz w:val="24"/>
                <w:szCs w:val="24"/>
              </w:rPr>
              <w:t>Conseillère principale en approvisionnement</w:t>
            </w:r>
          </w:p>
        </w:tc>
      </w:tr>
      <w:tr w:rsidR="007E76F2" w:rsidRPr="004239BE" w14:paraId="1E1B8BD4" w14:textId="77777777" w:rsidTr="00307CE6">
        <w:trPr>
          <w:cantSplit/>
          <w:trHeight w:val="511"/>
        </w:trPr>
        <w:tc>
          <w:tcPr>
            <w:tcW w:w="2559" w:type="dxa"/>
            <w:shd w:val="clear" w:color="auto" w:fill="E6E6E6"/>
            <w:vAlign w:val="center"/>
          </w:tcPr>
          <w:p w14:paraId="33ED7E1E" w14:textId="0FCB6EF6" w:rsidR="000871EE" w:rsidRPr="004239BE" w:rsidRDefault="008978CE">
            <w:pPr>
              <w:contextualSpacing/>
              <w:rPr>
                <w:rFonts w:cs="Arial"/>
                <w:sz w:val="24"/>
                <w:szCs w:val="24"/>
              </w:rPr>
            </w:pPr>
            <w:r>
              <w:rPr>
                <w:sz w:val="24"/>
              </w:rPr>
              <w:t>Adresse de courriel du représentant du ministère</w:t>
            </w:r>
          </w:p>
        </w:tc>
        <w:tc>
          <w:tcPr>
            <w:tcW w:w="7739" w:type="dxa"/>
            <w:vAlign w:val="center"/>
          </w:tcPr>
          <w:p w14:paraId="390C0B55" w14:textId="53BDC88F" w:rsidR="000B1981" w:rsidRPr="009E3216" w:rsidRDefault="00000000" w:rsidP="000B1981">
            <w:pPr>
              <w:contextualSpacing/>
              <w:rPr>
                <w:sz w:val="24"/>
              </w:rPr>
            </w:pPr>
            <w:hyperlink r:id="rId12" w:history="1">
              <w:r w:rsidR="000B1981" w:rsidRPr="00F70195">
                <w:rPr>
                  <w:rStyle w:val="Hyperlink"/>
                  <w:sz w:val="24"/>
                </w:rPr>
                <w:t>ProcurementEDU@ontario.ca</w:t>
              </w:r>
            </w:hyperlink>
          </w:p>
        </w:tc>
      </w:tr>
    </w:tbl>
    <w:p w14:paraId="21D01697" w14:textId="77777777" w:rsidR="000871EE" w:rsidRPr="004239BE" w:rsidRDefault="000871EE" w:rsidP="00466AC5">
      <w:pPr>
        <w:contextualSpacing/>
        <w:rPr>
          <w:rFonts w:cs="Arial"/>
          <w:sz w:val="24"/>
          <w:szCs w:val="24"/>
        </w:rPr>
      </w:pPr>
    </w:p>
    <w:p w14:paraId="46FF58C6" w14:textId="37B2A8D5" w:rsidR="000871EE" w:rsidRPr="00C41748" w:rsidRDefault="002E0646" w:rsidP="004C235B">
      <w:pPr>
        <w:pStyle w:val="Heading1"/>
      </w:pPr>
      <w:bookmarkStart w:id="18" w:name="_Toc504937310"/>
      <w:r>
        <w:t>EXIGENCES DU MINISTÈRE</w:t>
      </w:r>
      <w:bookmarkEnd w:id="18"/>
    </w:p>
    <w:p w14:paraId="46C210F6" w14:textId="47452861" w:rsidR="002E3F3F" w:rsidRPr="004239BE" w:rsidRDefault="009C7C49" w:rsidP="00356554">
      <w:pPr>
        <w:pStyle w:val="Heading2"/>
      </w:pPr>
      <w:r>
        <w:t>Livrables</w:t>
      </w:r>
    </w:p>
    <w:p w14:paraId="70B7333B" w14:textId="77777777" w:rsidR="009E3216" w:rsidRDefault="009E3216" w:rsidP="00DE2F97">
      <w:pPr>
        <w:contextualSpacing/>
        <w:rPr>
          <w:rFonts w:cs="Arial"/>
          <w:sz w:val="24"/>
          <w:szCs w:val="24"/>
          <w:lang w:eastAsia="en-CA"/>
        </w:rPr>
      </w:pPr>
    </w:p>
    <w:p w14:paraId="3A936001" w14:textId="18828690" w:rsidR="00CB0E2E" w:rsidRDefault="00811F65" w:rsidP="00DE2F97">
      <w:pPr>
        <w:contextualSpacing/>
        <w:rPr>
          <w:rFonts w:cs="Arial"/>
          <w:sz w:val="24"/>
          <w:szCs w:val="24"/>
          <w:highlight w:val="yellow"/>
          <w:lang w:eastAsia="en-CA"/>
        </w:rPr>
      </w:pPr>
      <w:r w:rsidRPr="3EB05C92">
        <w:rPr>
          <w:rFonts w:cs="Arial"/>
          <w:sz w:val="24"/>
          <w:szCs w:val="24"/>
          <w:lang w:eastAsia="en-CA"/>
        </w:rPr>
        <w:t xml:space="preserve">Le soumissionnaire retenu travaillera de concert avec d’autres enseignants </w:t>
      </w:r>
      <w:r w:rsidR="00F14A88" w:rsidRPr="3EB05C92">
        <w:rPr>
          <w:rFonts w:cs="Arial"/>
          <w:sz w:val="24"/>
          <w:szCs w:val="24"/>
          <w:lang w:eastAsia="en-CA"/>
        </w:rPr>
        <w:t>(</w:t>
      </w:r>
      <w:r w:rsidR="00F14A88" w:rsidRPr="3EB05C92">
        <w:rPr>
          <w:rFonts w:eastAsia="Arial" w:cs="Arial"/>
          <w:color w:val="000000" w:themeColor="text1"/>
          <w:sz w:val="24"/>
          <w:szCs w:val="24"/>
        </w:rPr>
        <w:t>membres en règle de l’Ordre des enseignantes et des enseignants de l’Ontario)</w:t>
      </w:r>
      <w:r w:rsidR="00F14A88" w:rsidRPr="3EB05C92">
        <w:rPr>
          <w:rFonts w:cs="Arial"/>
          <w:sz w:val="24"/>
          <w:szCs w:val="24"/>
          <w:lang w:eastAsia="en-CA"/>
        </w:rPr>
        <w:t xml:space="preserve"> </w:t>
      </w:r>
      <w:r w:rsidRPr="3EB05C92">
        <w:rPr>
          <w:rFonts w:cs="Arial"/>
          <w:sz w:val="24"/>
          <w:szCs w:val="24"/>
          <w:lang w:eastAsia="en-CA"/>
        </w:rPr>
        <w:t xml:space="preserve">et experts chevronnés en </w:t>
      </w:r>
      <w:r w:rsidR="00732A0E" w:rsidRPr="3EB05C92">
        <w:rPr>
          <w:rFonts w:cs="Arial"/>
          <w:sz w:val="24"/>
          <w:szCs w:val="24"/>
          <w:lang w:eastAsia="en-CA"/>
        </w:rPr>
        <w:t>affaires et commerce</w:t>
      </w:r>
      <w:r w:rsidRPr="3EB05C92">
        <w:rPr>
          <w:rFonts w:cs="Arial"/>
          <w:sz w:val="24"/>
          <w:szCs w:val="24"/>
          <w:lang w:eastAsia="en-CA"/>
        </w:rPr>
        <w:t>, de même qu’avec des représentants ministériels, dans le cadre de travaux de rédaction intensifs s’inscrivant dans la révision d</w:t>
      </w:r>
      <w:r w:rsidR="00BD5C00" w:rsidRPr="3EB05C92">
        <w:rPr>
          <w:rFonts w:cs="Arial"/>
          <w:sz w:val="24"/>
          <w:szCs w:val="24"/>
          <w:lang w:eastAsia="en-CA"/>
        </w:rPr>
        <w:t>u</w:t>
      </w:r>
      <w:r w:rsidRPr="3EB05C92">
        <w:rPr>
          <w:rFonts w:cs="Arial"/>
          <w:sz w:val="24"/>
          <w:szCs w:val="24"/>
          <w:lang w:eastAsia="en-CA"/>
        </w:rPr>
        <w:t xml:space="preserve"> programme-cadre</w:t>
      </w:r>
      <w:r w:rsidR="00BD5C00" w:rsidRPr="3EB05C92">
        <w:rPr>
          <w:rFonts w:cs="Arial"/>
          <w:sz w:val="24"/>
          <w:szCs w:val="24"/>
          <w:lang w:eastAsia="en-CA"/>
        </w:rPr>
        <w:t xml:space="preserve"> </w:t>
      </w:r>
      <w:r w:rsidRPr="3EB05C92">
        <w:rPr>
          <w:rFonts w:cs="Arial"/>
          <w:sz w:val="24"/>
          <w:szCs w:val="24"/>
          <w:lang w:eastAsia="en-CA"/>
        </w:rPr>
        <w:t>d’</w:t>
      </w:r>
      <w:r w:rsidR="003F60A7" w:rsidRPr="3EB05C92">
        <w:rPr>
          <w:rFonts w:cs="Arial"/>
          <w:sz w:val="24"/>
          <w:szCs w:val="24"/>
          <w:lang w:eastAsia="en-CA"/>
        </w:rPr>
        <w:t xml:space="preserve">affaires et commerce </w:t>
      </w:r>
      <w:r w:rsidRPr="3EB05C92">
        <w:rPr>
          <w:rFonts w:cs="Arial"/>
          <w:sz w:val="24"/>
          <w:szCs w:val="24"/>
          <w:lang w:eastAsia="en-CA"/>
        </w:rPr>
        <w:t>d</w:t>
      </w:r>
      <w:r w:rsidR="57CADDB8" w:rsidRPr="3EB05C92">
        <w:rPr>
          <w:rFonts w:cs="Arial"/>
          <w:sz w:val="24"/>
          <w:szCs w:val="24"/>
          <w:lang w:eastAsia="en-CA"/>
        </w:rPr>
        <w:t>e la 9</w:t>
      </w:r>
      <w:r w:rsidR="57CADDB8" w:rsidRPr="00AF7886">
        <w:rPr>
          <w:rFonts w:cs="Arial"/>
          <w:sz w:val="24"/>
          <w:szCs w:val="24"/>
          <w:vertAlign w:val="superscript"/>
          <w:lang w:eastAsia="en-CA"/>
        </w:rPr>
        <w:t>e</w:t>
      </w:r>
      <w:r w:rsidR="57CADDB8" w:rsidRPr="3EB05C92">
        <w:rPr>
          <w:rFonts w:cs="Arial"/>
          <w:sz w:val="24"/>
          <w:szCs w:val="24"/>
          <w:lang w:eastAsia="en-CA"/>
        </w:rPr>
        <w:t xml:space="preserve"> et de la 10</w:t>
      </w:r>
      <w:r w:rsidR="57CADDB8" w:rsidRPr="00AF7886">
        <w:rPr>
          <w:rFonts w:cs="Arial"/>
          <w:sz w:val="24"/>
          <w:szCs w:val="24"/>
          <w:vertAlign w:val="superscript"/>
          <w:lang w:eastAsia="en-CA"/>
        </w:rPr>
        <w:t>e</w:t>
      </w:r>
      <w:r w:rsidR="57CADDB8" w:rsidRPr="3EB05C92">
        <w:rPr>
          <w:rFonts w:cs="Arial"/>
          <w:sz w:val="24"/>
          <w:szCs w:val="24"/>
          <w:lang w:eastAsia="en-CA"/>
        </w:rPr>
        <w:t xml:space="preserve"> année,</w:t>
      </w:r>
      <w:r w:rsidRPr="3EB05C92">
        <w:rPr>
          <w:rFonts w:cs="Arial"/>
          <w:sz w:val="24"/>
          <w:szCs w:val="24"/>
          <w:lang w:eastAsia="en-CA"/>
        </w:rPr>
        <w:t xml:space="preserve"> laquelle pourrait comprendre les attentes et contenus d’apprentissage, la mise en contexte et les appuis pédagogiques.</w:t>
      </w:r>
    </w:p>
    <w:p w14:paraId="554D6F70" w14:textId="77777777" w:rsidR="009E3216" w:rsidRPr="00F14A88" w:rsidRDefault="009E3216" w:rsidP="00DE2F97">
      <w:pPr>
        <w:contextualSpacing/>
        <w:rPr>
          <w:rFonts w:cs="Arial"/>
          <w:sz w:val="24"/>
          <w:szCs w:val="24"/>
          <w:lang w:eastAsia="en-CA"/>
        </w:rPr>
      </w:pPr>
    </w:p>
    <w:p w14:paraId="08C37575" w14:textId="77777777" w:rsidR="00345363" w:rsidRDefault="00345363" w:rsidP="00345363">
      <w:pPr>
        <w:contextualSpacing/>
        <w:rPr>
          <w:rFonts w:cs="Arial"/>
          <w:sz w:val="24"/>
          <w:szCs w:val="24"/>
        </w:rPr>
      </w:pPr>
      <w:r>
        <w:rPr>
          <w:sz w:val="24"/>
        </w:rPr>
        <w:t xml:space="preserve">La plupart des séances de rédaction auront lieu de façon asynchrone. Les séances en groupe devraient avoir lieu les fins de semaine (pendant la journée), ou les soirées en semaine de 16 h à 20 h. </w:t>
      </w:r>
    </w:p>
    <w:p w14:paraId="120BE7D0" w14:textId="77777777" w:rsidR="009E3216" w:rsidRDefault="009E3216" w:rsidP="00DE2F97">
      <w:pPr>
        <w:contextualSpacing/>
        <w:rPr>
          <w:rFonts w:cs="Arial"/>
          <w:sz w:val="24"/>
          <w:szCs w:val="24"/>
          <w:lang w:eastAsia="en-CA"/>
        </w:rPr>
      </w:pPr>
    </w:p>
    <w:p w14:paraId="7B8590F6" w14:textId="77777777" w:rsidR="00DE2F97" w:rsidRPr="00AD74EB" w:rsidRDefault="00DE2F97" w:rsidP="00DE2F97">
      <w:pPr>
        <w:contextualSpacing/>
        <w:rPr>
          <w:rFonts w:cs="Arial"/>
          <w:sz w:val="24"/>
          <w:szCs w:val="24"/>
        </w:rPr>
      </w:pPr>
    </w:p>
    <w:p w14:paraId="719C10F5" w14:textId="6E9C516E" w:rsidR="001E5192" w:rsidRPr="00AD74EB" w:rsidRDefault="002C5398" w:rsidP="00356554">
      <w:pPr>
        <w:pStyle w:val="Heading2"/>
      </w:pPr>
      <w:r>
        <w:t>Délai</w:t>
      </w:r>
      <w:r w:rsidR="000C5DF0">
        <w:t xml:space="preserve"> et lieu de livraison</w:t>
      </w:r>
    </w:p>
    <w:p w14:paraId="00E48758" w14:textId="77777777" w:rsidR="00CE7D56" w:rsidRPr="00CE7D56" w:rsidRDefault="00CE7D56" w:rsidP="00CE7D56">
      <w:pPr>
        <w:rPr>
          <w:rFonts w:cs="Arial"/>
          <w:sz w:val="24"/>
          <w:szCs w:val="24"/>
        </w:rPr>
      </w:pPr>
      <w:r w:rsidRPr="00CE7D56">
        <w:rPr>
          <w:rFonts w:cs="Arial"/>
          <w:sz w:val="24"/>
          <w:szCs w:val="24"/>
        </w:rPr>
        <w:t>Le ministère exige que les produits livrables soient fournis dans les délais suivants, qu’il peut réviser à son entière discrétion :</w:t>
      </w:r>
    </w:p>
    <w:p w14:paraId="5A28E035" w14:textId="77777777" w:rsidR="00CE7D56" w:rsidRPr="00CE7D56" w:rsidRDefault="00CE7D56" w:rsidP="00CE7D56">
      <w:pPr>
        <w:rPr>
          <w:rFonts w:cs="Arial"/>
          <w:sz w:val="24"/>
          <w:szCs w:val="24"/>
        </w:rPr>
      </w:pPr>
    </w:p>
    <w:p w14:paraId="57CC0924" w14:textId="4D488487" w:rsidR="00760C0B" w:rsidRDefault="00CE7D56" w:rsidP="3EB05C92">
      <w:pPr>
        <w:spacing w:line="259" w:lineRule="auto"/>
        <w:rPr>
          <w:rFonts w:cs="Arial"/>
          <w:sz w:val="24"/>
          <w:szCs w:val="24"/>
        </w:rPr>
      </w:pPr>
      <w:r w:rsidRPr="1223B2FB">
        <w:rPr>
          <w:rFonts w:cs="Arial"/>
          <w:sz w:val="24"/>
          <w:szCs w:val="24"/>
        </w:rPr>
        <w:t xml:space="preserve">Le temps maximal alloué pour </w:t>
      </w:r>
      <w:r w:rsidR="00343ADA" w:rsidRPr="1223B2FB">
        <w:rPr>
          <w:rFonts w:cs="Arial"/>
          <w:sz w:val="24"/>
          <w:szCs w:val="24"/>
        </w:rPr>
        <w:t xml:space="preserve">effectuer le travail </w:t>
      </w:r>
      <w:r w:rsidRPr="1223B2FB">
        <w:rPr>
          <w:rFonts w:cs="Arial"/>
          <w:sz w:val="24"/>
          <w:szCs w:val="24"/>
        </w:rPr>
        <w:t xml:space="preserve">est de </w:t>
      </w:r>
      <w:r w:rsidR="00543A78" w:rsidRPr="1223B2FB">
        <w:rPr>
          <w:rFonts w:cs="Arial"/>
          <w:sz w:val="24"/>
          <w:szCs w:val="24"/>
        </w:rPr>
        <w:t>quinze</w:t>
      </w:r>
      <w:r w:rsidR="001B7E00" w:rsidRPr="1223B2FB">
        <w:rPr>
          <w:rFonts w:cs="Arial"/>
          <w:sz w:val="24"/>
          <w:szCs w:val="24"/>
        </w:rPr>
        <w:t xml:space="preserve"> (</w:t>
      </w:r>
      <w:r w:rsidR="00543A78" w:rsidRPr="1223B2FB">
        <w:rPr>
          <w:rFonts w:cs="Arial"/>
          <w:sz w:val="24"/>
          <w:szCs w:val="24"/>
        </w:rPr>
        <w:t>15</w:t>
      </w:r>
      <w:r w:rsidR="001B7E00" w:rsidRPr="1223B2FB">
        <w:rPr>
          <w:rFonts w:cs="Arial"/>
          <w:sz w:val="24"/>
          <w:szCs w:val="24"/>
        </w:rPr>
        <w:t>)</w:t>
      </w:r>
      <w:r w:rsidRPr="1223B2FB">
        <w:rPr>
          <w:rFonts w:cs="Arial"/>
          <w:sz w:val="24"/>
          <w:szCs w:val="24"/>
        </w:rPr>
        <w:t xml:space="preserve"> jours par </w:t>
      </w:r>
      <w:r w:rsidR="00DE67FD" w:rsidRPr="1223B2FB">
        <w:rPr>
          <w:rFonts w:cs="Arial"/>
          <w:sz w:val="24"/>
          <w:szCs w:val="24"/>
        </w:rPr>
        <w:t>rédacteur</w:t>
      </w:r>
      <w:r w:rsidRPr="1223B2FB">
        <w:rPr>
          <w:rFonts w:cs="Arial"/>
          <w:sz w:val="24"/>
          <w:szCs w:val="24"/>
        </w:rPr>
        <w:t xml:space="preserve">. Le ministère tiendra une séance </w:t>
      </w:r>
      <w:r w:rsidR="00C44063" w:rsidRPr="1223B2FB">
        <w:rPr>
          <w:rFonts w:cs="Arial"/>
          <w:sz w:val="24"/>
          <w:szCs w:val="24"/>
        </w:rPr>
        <w:t xml:space="preserve">virtuelle </w:t>
      </w:r>
      <w:r w:rsidRPr="1223B2FB">
        <w:rPr>
          <w:rFonts w:cs="Arial"/>
          <w:sz w:val="24"/>
          <w:szCs w:val="24"/>
        </w:rPr>
        <w:t>d’</w:t>
      </w:r>
      <w:r w:rsidR="002C254B" w:rsidRPr="1223B2FB">
        <w:rPr>
          <w:rFonts w:cs="Arial"/>
          <w:sz w:val="24"/>
          <w:szCs w:val="24"/>
        </w:rPr>
        <w:t>orientation</w:t>
      </w:r>
      <w:r w:rsidRPr="1223B2FB">
        <w:rPr>
          <w:rFonts w:cs="Arial"/>
          <w:sz w:val="24"/>
          <w:szCs w:val="24"/>
        </w:rPr>
        <w:t xml:space="preserve"> et de mise en contexte d’une demi-journée pour préciser ses objectifs et ses attentes, au début du processus de rédaction, après quoi la rédaction commencera. </w:t>
      </w:r>
      <w:r w:rsidR="00D21F94" w:rsidRPr="1223B2FB">
        <w:rPr>
          <w:rFonts w:cs="Arial"/>
          <w:sz w:val="24"/>
          <w:szCs w:val="24"/>
        </w:rPr>
        <w:t>Le calendrier</w:t>
      </w:r>
      <w:r w:rsidRPr="1223B2FB">
        <w:rPr>
          <w:rFonts w:cs="Arial"/>
          <w:sz w:val="24"/>
          <w:szCs w:val="24"/>
        </w:rPr>
        <w:t xml:space="preserve"> sera établi en </w:t>
      </w:r>
      <w:r w:rsidR="00ED23C0" w:rsidRPr="1223B2FB">
        <w:rPr>
          <w:rFonts w:cs="Arial"/>
          <w:sz w:val="24"/>
          <w:szCs w:val="24"/>
        </w:rPr>
        <w:t>collaboration</w:t>
      </w:r>
      <w:r w:rsidRPr="1223B2FB">
        <w:rPr>
          <w:rFonts w:cs="Arial"/>
          <w:sz w:val="24"/>
          <w:szCs w:val="24"/>
        </w:rPr>
        <w:t xml:space="preserve"> avec le ministère. </w:t>
      </w:r>
      <w:r w:rsidR="00ED23C0" w:rsidRPr="1223B2FB">
        <w:rPr>
          <w:rFonts w:cs="Arial"/>
          <w:sz w:val="24"/>
          <w:szCs w:val="24"/>
        </w:rPr>
        <w:t>L’essentiel du travail s’effectuera</w:t>
      </w:r>
      <w:r w:rsidR="000276D7" w:rsidRPr="1223B2FB">
        <w:rPr>
          <w:rFonts w:cs="Arial"/>
          <w:sz w:val="24"/>
          <w:szCs w:val="24"/>
        </w:rPr>
        <w:t xml:space="preserve"> </w:t>
      </w:r>
      <w:r w:rsidR="00B36C42" w:rsidRPr="1223B2FB">
        <w:rPr>
          <w:rFonts w:cs="Arial"/>
          <w:sz w:val="24"/>
          <w:szCs w:val="24"/>
        </w:rPr>
        <w:t xml:space="preserve">entre </w:t>
      </w:r>
      <w:r w:rsidR="00760746" w:rsidRPr="1223B2FB">
        <w:rPr>
          <w:rFonts w:cs="Arial"/>
          <w:sz w:val="24"/>
          <w:szCs w:val="24"/>
        </w:rPr>
        <w:t>novembre</w:t>
      </w:r>
      <w:r w:rsidR="00CA66E5" w:rsidRPr="1223B2FB">
        <w:rPr>
          <w:rFonts w:cs="Arial"/>
          <w:sz w:val="24"/>
          <w:szCs w:val="24"/>
        </w:rPr>
        <w:t xml:space="preserve"> 2023</w:t>
      </w:r>
      <w:r w:rsidR="000276D7" w:rsidRPr="1223B2FB">
        <w:rPr>
          <w:rFonts w:cs="Arial"/>
          <w:sz w:val="24"/>
          <w:szCs w:val="24"/>
        </w:rPr>
        <w:t xml:space="preserve"> </w:t>
      </w:r>
      <w:r w:rsidR="00CA66E5" w:rsidRPr="1223B2FB">
        <w:rPr>
          <w:rFonts w:cs="Arial"/>
          <w:sz w:val="24"/>
          <w:szCs w:val="24"/>
        </w:rPr>
        <w:t>et</w:t>
      </w:r>
      <w:r w:rsidR="000276D7" w:rsidRPr="1223B2FB">
        <w:rPr>
          <w:rFonts w:cs="Arial"/>
          <w:sz w:val="24"/>
          <w:szCs w:val="24"/>
        </w:rPr>
        <w:t xml:space="preserve"> </w:t>
      </w:r>
      <w:r w:rsidR="089DC364" w:rsidRPr="1223B2FB">
        <w:rPr>
          <w:rFonts w:cs="Arial"/>
          <w:sz w:val="24"/>
          <w:szCs w:val="24"/>
        </w:rPr>
        <w:t>début 2024</w:t>
      </w:r>
      <w:r w:rsidR="00D1745F" w:rsidRPr="1223B2FB">
        <w:rPr>
          <w:rFonts w:cs="Arial"/>
          <w:sz w:val="24"/>
          <w:szCs w:val="24"/>
        </w:rPr>
        <w:t>,</w:t>
      </w:r>
      <w:r w:rsidR="00002D26" w:rsidRPr="1223B2FB">
        <w:rPr>
          <w:rFonts w:cs="Arial"/>
          <w:sz w:val="24"/>
          <w:szCs w:val="24"/>
        </w:rPr>
        <w:t xml:space="preserve"> avec la possibilité de </w:t>
      </w:r>
      <w:r w:rsidR="00281162" w:rsidRPr="1223B2FB">
        <w:rPr>
          <w:rFonts w:cs="Arial"/>
          <w:sz w:val="24"/>
          <w:szCs w:val="24"/>
        </w:rPr>
        <w:t>séances de rédaction</w:t>
      </w:r>
      <w:r w:rsidR="00002D26" w:rsidRPr="1223B2FB">
        <w:rPr>
          <w:rFonts w:cs="Arial"/>
          <w:sz w:val="24"/>
          <w:szCs w:val="24"/>
        </w:rPr>
        <w:t xml:space="preserve"> supplémentaires</w:t>
      </w:r>
      <w:r w:rsidR="002C688A" w:rsidRPr="1223B2FB">
        <w:rPr>
          <w:rFonts w:cs="Arial"/>
          <w:sz w:val="24"/>
          <w:szCs w:val="24"/>
        </w:rPr>
        <w:t xml:space="preserve"> </w:t>
      </w:r>
      <w:r w:rsidR="004C4A70" w:rsidRPr="1223B2FB">
        <w:rPr>
          <w:rFonts w:cs="Arial"/>
          <w:sz w:val="24"/>
          <w:szCs w:val="24"/>
        </w:rPr>
        <w:t>tout au long de l’année</w:t>
      </w:r>
      <w:r w:rsidR="5057B284" w:rsidRPr="1223B2FB">
        <w:rPr>
          <w:rFonts w:cs="Arial"/>
          <w:sz w:val="24"/>
          <w:szCs w:val="24"/>
        </w:rPr>
        <w:t xml:space="preserve"> </w:t>
      </w:r>
      <w:r w:rsidR="002C688A" w:rsidRPr="1223B2FB">
        <w:rPr>
          <w:rFonts w:cs="Arial"/>
          <w:sz w:val="24"/>
          <w:szCs w:val="24"/>
        </w:rPr>
        <w:t xml:space="preserve">2024. </w:t>
      </w:r>
      <w:r w:rsidR="00DB5F13" w:rsidRPr="1223B2FB">
        <w:rPr>
          <w:rFonts w:cs="Arial"/>
          <w:sz w:val="24"/>
          <w:szCs w:val="24"/>
        </w:rPr>
        <w:t>Un calendrier plus détaillé sera abordé lors de la séance d’orientation.</w:t>
      </w:r>
    </w:p>
    <w:p w14:paraId="0374B0C3" w14:textId="77777777" w:rsidR="00CE7D56" w:rsidRDefault="00CE7D56" w:rsidP="00CE7D56">
      <w:pPr>
        <w:rPr>
          <w:rFonts w:cs="Arial"/>
          <w:b/>
          <w:sz w:val="24"/>
          <w:szCs w:val="24"/>
        </w:rPr>
      </w:pPr>
    </w:p>
    <w:p w14:paraId="2F268890" w14:textId="7632A067" w:rsidR="00874A42" w:rsidRPr="00874A42" w:rsidRDefault="00DB5F13" w:rsidP="00CE7D56">
      <w:pPr>
        <w:rPr>
          <w:rFonts w:cs="Arial"/>
          <w:bCs/>
          <w:sz w:val="24"/>
          <w:szCs w:val="24"/>
        </w:rPr>
      </w:pPr>
      <w:r w:rsidRPr="1223B2FB">
        <w:rPr>
          <w:rFonts w:cs="Arial"/>
          <w:sz w:val="24"/>
          <w:szCs w:val="24"/>
        </w:rPr>
        <w:t>Le travail se fera à distance (c.</w:t>
      </w:r>
      <w:r w:rsidR="00D33078" w:rsidRPr="1223B2FB">
        <w:rPr>
          <w:rFonts w:cs="Arial"/>
          <w:sz w:val="24"/>
          <w:szCs w:val="24"/>
        </w:rPr>
        <w:t xml:space="preserve">-à-d. du </w:t>
      </w:r>
      <w:r w:rsidR="007D6E1D" w:rsidRPr="1223B2FB">
        <w:rPr>
          <w:rFonts w:cs="Arial"/>
          <w:sz w:val="24"/>
          <w:szCs w:val="24"/>
        </w:rPr>
        <w:t>domicile</w:t>
      </w:r>
      <w:r w:rsidR="00A817ED" w:rsidRPr="1223B2FB">
        <w:rPr>
          <w:rFonts w:cs="Arial"/>
          <w:sz w:val="24"/>
          <w:szCs w:val="24"/>
        </w:rPr>
        <w:t xml:space="preserve"> ou bureau </w:t>
      </w:r>
      <w:r w:rsidR="007D6E1D" w:rsidRPr="1223B2FB">
        <w:rPr>
          <w:rFonts w:cs="Arial"/>
          <w:sz w:val="24"/>
          <w:szCs w:val="24"/>
        </w:rPr>
        <w:t>de chaque rédacteur</w:t>
      </w:r>
      <w:r w:rsidR="00A817ED" w:rsidRPr="1223B2FB">
        <w:rPr>
          <w:rFonts w:cs="Arial"/>
          <w:sz w:val="24"/>
          <w:szCs w:val="24"/>
        </w:rPr>
        <w:t>)</w:t>
      </w:r>
      <w:r w:rsidR="007D6E1D" w:rsidRPr="1223B2FB">
        <w:rPr>
          <w:rFonts w:cs="Arial"/>
          <w:sz w:val="24"/>
          <w:szCs w:val="24"/>
        </w:rPr>
        <w:t>.</w:t>
      </w:r>
    </w:p>
    <w:p w14:paraId="462DD0C8" w14:textId="5E2E3E2C" w:rsidR="1223B2FB" w:rsidRDefault="1223B2FB" w:rsidP="1223B2FB">
      <w:pPr>
        <w:rPr>
          <w:rFonts w:cs="Arial"/>
          <w:sz w:val="24"/>
          <w:szCs w:val="24"/>
        </w:rPr>
      </w:pPr>
    </w:p>
    <w:p w14:paraId="431AF2B2" w14:textId="46329339" w:rsidR="000257EB" w:rsidRPr="000F60D5" w:rsidRDefault="00B764F8" w:rsidP="00356554">
      <w:pPr>
        <w:pStyle w:val="Heading2"/>
      </w:pPr>
      <w:r w:rsidRPr="000F60D5">
        <w:t>Tarifs fixes</w:t>
      </w:r>
    </w:p>
    <w:p w14:paraId="2CD7E943" w14:textId="77777777" w:rsidR="00CD7103" w:rsidRPr="000F60D5" w:rsidRDefault="00CD7103" w:rsidP="00CD7103">
      <w:pPr>
        <w:rPr>
          <w:sz w:val="24"/>
          <w:szCs w:val="24"/>
        </w:rPr>
      </w:pPr>
      <w:r w:rsidRPr="000F60D5">
        <w:rPr>
          <w:sz w:val="24"/>
          <w:szCs w:val="24"/>
        </w:rPr>
        <w:t>Les tarifs suivants demeurent fixes pendant la durée du présent contrat :</w:t>
      </w:r>
    </w:p>
    <w:p w14:paraId="721C820F" w14:textId="77777777" w:rsidR="00CD7103" w:rsidRPr="000F60D5" w:rsidRDefault="00CD7103" w:rsidP="00CD7103">
      <w:pPr>
        <w:rPr>
          <w:sz w:val="24"/>
          <w:szCs w:val="24"/>
        </w:rPr>
      </w:pPr>
    </w:p>
    <w:p w14:paraId="37484675" w14:textId="5E86B3FD" w:rsidR="00307720" w:rsidRPr="000F60D5" w:rsidRDefault="00CD7103" w:rsidP="00CD7103">
      <w:pPr>
        <w:rPr>
          <w:sz w:val="24"/>
          <w:szCs w:val="24"/>
        </w:rPr>
      </w:pPr>
      <w:r w:rsidRPr="000F60D5">
        <w:rPr>
          <w:sz w:val="24"/>
          <w:szCs w:val="24"/>
        </w:rPr>
        <w:t xml:space="preserve">Les </w:t>
      </w:r>
      <w:r w:rsidR="00C730D1">
        <w:rPr>
          <w:sz w:val="24"/>
          <w:szCs w:val="24"/>
        </w:rPr>
        <w:t>rédac</w:t>
      </w:r>
      <w:r w:rsidRPr="000F60D5">
        <w:rPr>
          <w:sz w:val="24"/>
          <w:szCs w:val="24"/>
        </w:rPr>
        <w:t>teurs recevront une rémunération de 300 $ (TVH</w:t>
      </w:r>
      <w:r w:rsidR="00C514F9">
        <w:rPr>
          <w:sz w:val="24"/>
          <w:szCs w:val="24"/>
        </w:rPr>
        <w:t xml:space="preserve"> en sus</w:t>
      </w:r>
      <w:r w:rsidRPr="000F60D5">
        <w:rPr>
          <w:sz w:val="24"/>
          <w:szCs w:val="24"/>
        </w:rPr>
        <w:t xml:space="preserve">) par jour de travail accompli, jusqu’à concurrence de </w:t>
      </w:r>
      <w:r w:rsidR="002C3AF0">
        <w:rPr>
          <w:sz w:val="24"/>
          <w:szCs w:val="24"/>
        </w:rPr>
        <w:t>quinze</w:t>
      </w:r>
      <w:r w:rsidR="00566E6B">
        <w:rPr>
          <w:sz w:val="24"/>
          <w:szCs w:val="24"/>
        </w:rPr>
        <w:t xml:space="preserve"> (1</w:t>
      </w:r>
      <w:r w:rsidR="002C3AF0">
        <w:rPr>
          <w:sz w:val="24"/>
          <w:szCs w:val="24"/>
        </w:rPr>
        <w:t>5</w:t>
      </w:r>
      <w:r w:rsidR="00566E6B">
        <w:rPr>
          <w:sz w:val="24"/>
          <w:szCs w:val="24"/>
        </w:rPr>
        <w:t>)</w:t>
      </w:r>
      <w:r w:rsidRPr="000F60D5">
        <w:rPr>
          <w:sz w:val="24"/>
          <w:szCs w:val="24"/>
        </w:rPr>
        <w:t xml:space="preserve"> jours en tout.</w:t>
      </w:r>
    </w:p>
    <w:p w14:paraId="6874255D" w14:textId="77777777" w:rsidR="00B764F8" w:rsidRPr="000F60D5" w:rsidRDefault="00B764F8">
      <w:pPr>
        <w:rPr>
          <w:sz w:val="24"/>
          <w:szCs w:val="24"/>
        </w:rPr>
      </w:pPr>
    </w:p>
    <w:p w14:paraId="7EF494FB" w14:textId="153B3FA5" w:rsidR="00B764F8" w:rsidRPr="00AD74EB" w:rsidRDefault="00B764F8" w:rsidP="00B764F8">
      <w:pPr>
        <w:pStyle w:val="Heading2"/>
      </w:pPr>
      <w:r w:rsidRPr="00AD74EB">
        <w:t xml:space="preserve">Évaluation des </w:t>
      </w:r>
      <w:r w:rsidR="00D05785">
        <w:t>soumissions</w:t>
      </w:r>
    </w:p>
    <w:p w14:paraId="179987E9" w14:textId="0F19A225" w:rsidR="004464E5" w:rsidRPr="00AD74EB" w:rsidRDefault="004464E5" w:rsidP="004464E5">
      <w:pPr>
        <w:pStyle w:val="OPSNormal"/>
        <w:contextualSpacing/>
        <w:rPr>
          <w:szCs w:val="24"/>
          <w:lang w:eastAsia="en-CA"/>
        </w:rPr>
      </w:pPr>
      <w:r w:rsidRPr="00AD74EB">
        <w:rPr>
          <w:rFonts w:cs="Arial"/>
          <w:szCs w:val="24"/>
        </w:rPr>
        <w:t>Le ministère retiendra le soumissionnaire qui obtiendra la note cumulative la plus élevée à la fin du processus d’évaluation.</w:t>
      </w:r>
    </w:p>
    <w:p w14:paraId="77FFA2F9" w14:textId="77777777" w:rsidR="004464E5" w:rsidRPr="00AD74EB" w:rsidRDefault="004464E5" w:rsidP="004464E5">
      <w:pPr>
        <w:contextualSpacing/>
        <w:jc w:val="both"/>
        <w:rPr>
          <w:rFonts w:cs="Arial"/>
          <w:sz w:val="24"/>
          <w:szCs w:val="24"/>
        </w:rPr>
      </w:pPr>
    </w:p>
    <w:p w14:paraId="251C268A" w14:textId="77777777" w:rsidR="004464E5" w:rsidRPr="00AD74EB" w:rsidRDefault="004464E5" w:rsidP="004464E5">
      <w:pPr>
        <w:contextualSpacing/>
        <w:rPr>
          <w:rFonts w:cs="Arial"/>
          <w:b/>
          <w:sz w:val="24"/>
          <w:szCs w:val="24"/>
        </w:rPr>
      </w:pPr>
      <w:r w:rsidRPr="00AD74EB">
        <w:rPr>
          <w:rFonts w:cs="Arial"/>
          <w:b/>
          <w:sz w:val="24"/>
          <w:szCs w:val="24"/>
        </w:rPr>
        <w:t>Résumé de la pondération</w:t>
      </w:r>
    </w:p>
    <w:tbl>
      <w:tblPr>
        <w:tblStyle w:val="TableGrid"/>
        <w:tblW w:w="0" w:type="auto"/>
        <w:tblLook w:val="04A0" w:firstRow="1" w:lastRow="0" w:firstColumn="1" w:lastColumn="0" w:noHBand="0" w:noVBand="1"/>
        <w:tblCaption w:val="Weighting summary"/>
        <w:tblDescription w:val="Weighting summary"/>
      </w:tblPr>
      <w:tblGrid>
        <w:gridCol w:w="4675"/>
        <w:gridCol w:w="4675"/>
      </w:tblGrid>
      <w:tr w:rsidR="004464E5" w:rsidRPr="00AD74EB" w14:paraId="70F3DDBF" w14:textId="77777777" w:rsidTr="3EB05C92">
        <w:trPr>
          <w:tblHeader/>
        </w:trPr>
        <w:tc>
          <w:tcPr>
            <w:tcW w:w="4675" w:type="dxa"/>
            <w:vAlign w:val="center"/>
          </w:tcPr>
          <w:p w14:paraId="43FF4E2E" w14:textId="77777777" w:rsidR="004464E5" w:rsidRPr="00AD74EB" w:rsidRDefault="004464E5" w:rsidP="005B6526">
            <w:pPr>
              <w:contextualSpacing/>
              <w:rPr>
                <w:rFonts w:cs="Arial"/>
                <w:b/>
                <w:sz w:val="24"/>
                <w:szCs w:val="24"/>
              </w:rPr>
            </w:pPr>
            <w:r w:rsidRPr="00AD74EB">
              <w:rPr>
                <w:rFonts w:cs="Arial"/>
                <w:b/>
                <w:sz w:val="24"/>
                <w:szCs w:val="24"/>
              </w:rPr>
              <w:t>Critères d’évaluation</w:t>
            </w:r>
          </w:p>
        </w:tc>
        <w:tc>
          <w:tcPr>
            <w:tcW w:w="4675" w:type="dxa"/>
            <w:vAlign w:val="center"/>
          </w:tcPr>
          <w:p w14:paraId="34671094" w14:textId="32440CF7" w:rsidR="004464E5" w:rsidRPr="00AD74EB" w:rsidRDefault="004464E5" w:rsidP="005B6526">
            <w:pPr>
              <w:contextualSpacing/>
              <w:rPr>
                <w:rFonts w:cs="Arial"/>
                <w:b/>
                <w:sz w:val="24"/>
                <w:szCs w:val="24"/>
              </w:rPr>
            </w:pPr>
            <w:r w:rsidRPr="00AD74EB">
              <w:rPr>
                <w:rFonts w:cs="Arial"/>
                <w:b/>
                <w:sz w:val="24"/>
                <w:szCs w:val="24"/>
              </w:rPr>
              <w:t>Pondération (%)</w:t>
            </w:r>
          </w:p>
        </w:tc>
      </w:tr>
      <w:tr w:rsidR="004464E5" w:rsidRPr="00AD74EB" w14:paraId="12943A42" w14:textId="77777777" w:rsidTr="3EB05C92">
        <w:trPr>
          <w:trHeight w:val="422"/>
        </w:trPr>
        <w:tc>
          <w:tcPr>
            <w:tcW w:w="4675" w:type="dxa"/>
            <w:vAlign w:val="center"/>
          </w:tcPr>
          <w:p w14:paraId="568EDC60" w14:textId="77777777" w:rsidR="004464E5" w:rsidRPr="00AD74EB" w:rsidRDefault="004464E5" w:rsidP="005B6526">
            <w:pPr>
              <w:contextualSpacing/>
              <w:rPr>
                <w:rFonts w:cs="Arial"/>
                <w:sz w:val="24"/>
                <w:szCs w:val="24"/>
              </w:rPr>
            </w:pPr>
            <w:r>
              <w:rPr>
                <w:rFonts w:cs="Arial"/>
                <w:sz w:val="24"/>
                <w:szCs w:val="24"/>
              </w:rPr>
              <w:t>N</w:t>
            </w:r>
            <w:r w:rsidRPr="00AD74EB">
              <w:rPr>
                <w:rFonts w:cs="Arial"/>
                <w:sz w:val="24"/>
                <w:szCs w:val="24"/>
              </w:rPr>
              <w:t>ote non tarifaire</w:t>
            </w:r>
          </w:p>
        </w:tc>
        <w:tc>
          <w:tcPr>
            <w:tcW w:w="4675" w:type="dxa"/>
            <w:vAlign w:val="center"/>
          </w:tcPr>
          <w:p w14:paraId="41A92F9C" w14:textId="0EC94517" w:rsidR="004464E5" w:rsidRPr="00AD74EB" w:rsidRDefault="00962A03" w:rsidP="005B6526">
            <w:pPr>
              <w:contextualSpacing/>
              <w:rPr>
                <w:rFonts w:cs="Arial"/>
                <w:sz w:val="24"/>
                <w:szCs w:val="24"/>
              </w:rPr>
            </w:pPr>
            <w:r>
              <w:rPr>
                <w:rFonts w:cs="Arial"/>
                <w:sz w:val="24"/>
                <w:szCs w:val="24"/>
              </w:rPr>
              <w:t>4</w:t>
            </w:r>
            <w:r w:rsidR="001D409E">
              <w:rPr>
                <w:rFonts w:cs="Arial"/>
                <w:sz w:val="24"/>
                <w:szCs w:val="24"/>
              </w:rPr>
              <w:t>9</w:t>
            </w:r>
            <w:r w:rsidR="004464E5" w:rsidRPr="3EB05C92">
              <w:rPr>
                <w:rFonts w:cs="Arial"/>
                <w:sz w:val="24"/>
                <w:szCs w:val="24"/>
              </w:rPr>
              <w:t xml:space="preserve"> points – 100 %</w:t>
            </w:r>
          </w:p>
        </w:tc>
      </w:tr>
      <w:tr w:rsidR="004464E5" w:rsidRPr="00AD74EB" w14:paraId="46FD930C" w14:textId="77777777" w:rsidTr="3EB05C92">
        <w:trPr>
          <w:trHeight w:val="377"/>
        </w:trPr>
        <w:tc>
          <w:tcPr>
            <w:tcW w:w="4675" w:type="dxa"/>
            <w:vAlign w:val="center"/>
          </w:tcPr>
          <w:p w14:paraId="5B8BAD7F" w14:textId="77777777" w:rsidR="004464E5" w:rsidRPr="00AD74EB" w:rsidRDefault="004464E5" w:rsidP="005B6526">
            <w:pPr>
              <w:contextualSpacing/>
              <w:rPr>
                <w:rFonts w:cs="Arial"/>
                <w:b/>
                <w:sz w:val="24"/>
                <w:szCs w:val="24"/>
              </w:rPr>
            </w:pPr>
            <w:r w:rsidRPr="00AD74EB">
              <w:rPr>
                <w:rFonts w:cs="Arial"/>
                <w:b/>
                <w:sz w:val="24"/>
                <w:szCs w:val="24"/>
              </w:rPr>
              <w:t>Total</w:t>
            </w:r>
          </w:p>
        </w:tc>
        <w:tc>
          <w:tcPr>
            <w:tcW w:w="4675" w:type="dxa"/>
            <w:vAlign w:val="center"/>
          </w:tcPr>
          <w:p w14:paraId="188BD1D5" w14:textId="5A6C4E5B" w:rsidR="004464E5" w:rsidRPr="00AD74EB" w:rsidRDefault="00962A03" w:rsidP="3EB05C92">
            <w:pPr>
              <w:rPr>
                <w:rFonts w:cs="Arial"/>
                <w:b/>
                <w:bCs/>
                <w:sz w:val="24"/>
                <w:szCs w:val="24"/>
              </w:rPr>
            </w:pPr>
            <w:r>
              <w:rPr>
                <w:rFonts w:cs="Arial"/>
                <w:b/>
                <w:bCs/>
                <w:sz w:val="24"/>
                <w:szCs w:val="24"/>
              </w:rPr>
              <w:t>4</w:t>
            </w:r>
            <w:r w:rsidR="001D409E">
              <w:rPr>
                <w:rFonts w:cs="Arial"/>
                <w:b/>
                <w:bCs/>
                <w:sz w:val="24"/>
                <w:szCs w:val="24"/>
              </w:rPr>
              <w:t>9</w:t>
            </w:r>
            <w:r w:rsidR="004464E5" w:rsidRPr="3EB05C92">
              <w:rPr>
                <w:rFonts w:cs="Arial"/>
                <w:b/>
                <w:bCs/>
                <w:sz w:val="24"/>
                <w:szCs w:val="24"/>
              </w:rPr>
              <w:t xml:space="preserve"> points ou 100 %</w:t>
            </w:r>
          </w:p>
        </w:tc>
      </w:tr>
    </w:tbl>
    <w:p w14:paraId="3E51665E" w14:textId="77777777" w:rsidR="007E6AC0" w:rsidRDefault="007E6AC0" w:rsidP="00B764F8">
      <w:pPr>
        <w:pStyle w:val="OPSNormal"/>
        <w:contextualSpacing/>
        <w:rPr>
          <w:rFonts w:cs="Arial"/>
          <w:szCs w:val="24"/>
        </w:rPr>
      </w:pPr>
    </w:p>
    <w:p w14:paraId="4B8C27F8" w14:textId="0806F272" w:rsidR="00F146B3" w:rsidRDefault="00F146B3" w:rsidP="006603E6">
      <w:pPr>
        <w:contextualSpacing/>
        <w:rPr>
          <w:rFonts w:cs="Arial"/>
          <w:sz w:val="24"/>
          <w:szCs w:val="24"/>
        </w:rPr>
      </w:pPr>
      <w:r w:rsidRPr="00F146B3">
        <w:rPr>
          <w:rFonts w:cs="Arial"/>
          <w:sz w:val="24"/>
          <w:szCs w:val="24"/>
        </w:rPr>
        <w:t xml:space="preserve">Une note minimale de </w:t>
      </w:r>
      <w:r w:rsidR="007D12AA">
        <w:rPr>
          <w:rFonts w:cs="Arial"/>
          <w:sz w:val="24"/>
          <w:szCs w:val="24"/>
        </w:rPr>
        <w:t>3</w:t>
      </w:r>
      <w:r w:rsidR="001D409E">
        <w:rPr>
          <w:rFonts w:cs="Arial"/>
          <w:sz w:val="24"/>
          <w:szCs w:val="24"/>
        </w:rPr>
        <w:t>4</w:t>
      </w:r>
      <w:r w:rsidR="007D12AA">
        <w:rPr>
          <w:rFonts w:cs="Arial"/>
          <w:sz w:val="24"/>
          <w:szCs w:val="24"/>
        </w:rPr>
        <w:t xml:space="preserve"> points</w:t>
      </w:r>
      <w:r w:rsidRPr="00F146B3">
        <w:rPr>
          <w:rFonts w:cs="Arial"/>
          <w:sz w:val="24"/>
          <w:szCs w:val="24"/>
        </w:rPr>
        <w:t xml:space="preserve"> est requise pour que la candidature soit prise en considération.</w:t>
      </w:r>
    </w:p>
    <w:p w14:paraId="45D9829E" w14:textId="77777777" w:rsidR="00F146B3" w:rsidRDefault="00F146B3" w:rsidP="00613560">
      <w:pPr>
        <w:contextualSpacing/>
        <w:jc w:val="both"/>
        <w:rPr>
          <w:rFonts w:cs="Arial"/>
          <w:sz w:val="24"/>
          <w:szCs w:val="24"/>
        </w:rPr>
      </w:pPr>
    </w:p>
    <w:p w14:paraId="1A5D38BC" w14:textId="10025DEA" w:rsidR="00613560" w:rsidRPr="004467CA" w:rsidRDefault="00613560" w:rsidP="00613560">
      <w:pPr>
        <w:contextualSpacing/>
        <w:jc w:val="both"/>
        <w:rPr>
          <w:rFonts w:cs="Arial"/>
          <w:sz w:val="24"/>
          <w:szCs w:val="24"/>
        </w:rPr>
      </w:pPr>
      <w:r w:rsidRPr="004467CA">
        <w:rPr>
          <w:rFonts w:cs="Arial"/>
          <w:sz w:val="24"/>
          <w:szCs w:val="24"/>
        </w:rPr>
        <w:t>En soumettant une demande en réponse à cette présente invitation, le soumissionnaire reconnaît et accepte les conditions suivantes :</w:t>
      </w:r>
    </w:p>
    <w:p w14:paraId="05563B86" w14:textId="77777777" w:rsidR="00613560" w:rsidRPr="004467CA" w:rsidRDefault="00613560" w:rsidP="00613560">
      <w:pPr>
        <w:contextualSpacing/>
        <w:jc w:val="both"/>
        <w:rPr>
          <w:rFonts w:cs="Arial"/>
          <w:sz w:val="24"/>
          <w:szCs w:val="24"/>
        </w:rPr>
      </w:pPr>
    </w:p>
    <w:p w14:paraId="7E1FD01B" w14:textId="00F3C004" w:rsidR="004334B3" w:rsidRDefault="00942D38" w:rsidP="00613560">
      <w:pPr>
        <w:pStyle w:val="ListParagraph"/>
        <w:numPr>
          <w:ilvl w:val="0"/>
          <w:numId w:val="39"/>
        </w:numPr>
        <w:rPr>
          <w:rFonts w:cs="Arial"/>
          <w:sz w:val="24"/>
          <w:szCs w:val="24"/>
        </w:rPr>
      </w:pPr>
      <w:r>
        <w:rPr>
          <w:rFonts w:cs="Arial"/>
          <w:sz w:val="24"/>
          <w:szCs w:val="24"/>
        </w:rPr>
        <w:t xml:space="preserve">Je suis </w:t>
      </w:r>
      <w:r w:rsidR="00186A44">
        <w:rPr>
          <w:rFonts w:cs="Arial"/>
          <w:sz w:val="24"/>
          <w:szCs w:val="24"/>
        </w:rPr>
        <w:t xml:space="preserve">un enseignant agréé </w:t>
      </w:r>
      <w:r w:rsidR="00EE6CCC">
        <w:rPr>
          <w:rFonts w:cs="Arial"/>
          <w:sz w:val="24"/>
          <w:szCs w:val="24"/>
        </w:rPr>
        <w:t>de l’Ontario</w:t>
      </w:r>
      <w:r w:rsidR="00683FE1">
        <w:rPr>
          <w:rFonts w:cs="Arial"/>
          <w:sz w:val="24"/>
          <w:szCs w:val="24"/>
        </w:rPr>
        <w:t xml:space="preserve"> et</w:t>
      </w:r>
      <w:r w:rsidR="00C949F7">
        <w:rPr>
          <w:rFonts w:cs="Arial"/>
          <w:sz w:val="24"/>
          <w:szCs w:val="24"/>
        </w:rPr>
        <w:t xml:space="preserve"> je possède les qualifications en enseignement des affaires et commerce</w:t>
      </w:r>
      <w:r w:rsidR="008D102D">
        <w:rPr>
          <w:rFonts w:cs="Arial"/>
          <w:sz w:val="24"/>
          <w:szCs w:val="24"/>
        </w:rPr>
        <w:t xml:space="preserve"> ou</w:t>
      </w:r>
      <w:r w:rsidR="002070DF">
        <w:rPr>
          <w:rFonts w:cs="Arial"/>
          <w:sz w:val="24"/>
          <w:szCs w:val="24"/>
        </w:rPr>
        <w:t xml:space="preserve"> autre</w:t>
      </w:r>
      <w:r w:rsidR="00F272E2">
        <w:rPr>
          <w:rFonts w:cs="Arial"/>
          <w:sz w:val="24"/>
          <w:szCs w:val="24"/>
        </w:rPr>
        <w:t>s</w:t>
      </w:r>
      <w:r w:rsidR="002070DF">
        <w:rPr>
          <w:rFonts w:cs="Arial"/>
          <w:sz w:val="24"/>
          <w:szCs w:val="24"/>
        </w:rPr>
        <w:t xml:space="preserve"> domaine</w:t>
      </w:r>
      <w:r w:rsidR="00F272E2">
        <w:rPr>
          <w:rFonts w:cs="Arial"/>
          <w:sz w:val="24"/>
          <w:szCs w:val="24"/>
        </w:rPr>
        <w:t>s</w:t>
      </w:r>
      <w:r w:rsidR="002070DF">
        <w:rPr>
          <w:rFonts w:cs="Arial"/>
          <w:sz w:val="24"/>
          <w:szCs w:val="24"/>
        </w:rPr>
        <w:t xml:space="preserve"> connexe</w:t>
      </w:r>
      <w:r w:rsidR="00F272E2">
        <w:rPr>
          <w:rFonts w:cs="Arial"/>
          <w:sz w:val="24"/>
          <w:szCs w:val="24"/>
        </w:rPr>
        <w:t>s</w:t>
      </w:r>
      <w:r w:rsidR="001C7888" w:rsidRPr="001C7888">
        <w:rPr>
          <w:rFonts w:eastAsia="Arial" w:cs="Arial"/>
          <w:color w:val="000000" w:themeColor="text1"/>
          <w:sz w:val="24"/>
          <w:szCs w:val="24"/>
        </w:rPr>
        <w:t xml:space="preserve"> </w:t>
      </w:r>
      <w:r w:rsidR="001C7888" w:rsidRPr="3EB05C92">
        <w:rPr>
          <w:rFonts w:eastAsia="Arial" w:cs="Arial"/>
          <w:color w:val="000000" w:themeColor="text1"/>
          <w:sz w:val="24"/>
          <w:szCs w:val="24"/>
        </w:rPr>
        <w:t>au cycle intermédiaire/supérieur</w:t>
      </w:r>
      <w:r w:rsidR="002F0D5C">
        <w:rPr>
          <w:rFonts w:cs="Arial"/>
          <w:sz w:val="24"/>
          <w:szCs w:val="24"/>
        </w:rPr>
        <w:t>;</w:t>
      </w:r>
      <w:r w:rsidR="00604E16">
        <w:rPr>
          <w:rFonts w:cs="Arial"/>
          <w:sz w:val="24"/>
          <w:szCs w:val="24"/>
        </w:rPr>
        <w:t xml:space="preserve"> </w:t>
      </w:r>
      <w:r w:rsidR="009A3924">
        <w:rPr>
          <w:rFonts w:cs="Arial"/>
          <w:sz w:val="24"/>
          <w:szCs w:val="24"/>
        </w:rPr>
        <w:t xml:space="preserve">je travaille </w:t>
      </w:r>
      <w:r w:rsidR="0011526E">
        <w:rPr>
          <w:rFonts w:cs="Arial"/>
          <w:sz w:val="24"/>
          <w:szCs w:val="24"/>
        </w:rPr>
        <w:t>dans un conseil scolaire ou une école des Premières Nations</w:t>
      </w:r>
      <w:r w:rsidR="006D1059">
        <w:rPr>
          <w:rFonts w:cs="Arial"/>
          <w:sz w:val="24"/>
          <w:szCs w:val="24"/>
        </w:rPr>
        <w:t xml:space="preserve"> en Ontario</w:t>
      </w:r>
      <w:r w:rsidR="004E4C4B">
        <w:rPr>
          <w:rFonts w:cs="Arial"/>
          <w:sz w:val="24"/>
          <w:szCs w:val="24"/>
        </w:rPr>
        <w:t xml:space="preserve">; </w:t>
      </w:r>
    </w:p>
    <w:p w14:paraId="58363222" w14:textId="4CE3C609" w:rsidR="00613560" w:rsidRPr="004467CA" w:rsidRDefault="00613560" w:rsidP="00613560">
      <w:pPr>
        <w:pStyle w:val="ListParagraph"/>
        <w:numPr>
          <w:ilvl w:val="0"/>
          <w:numId w:val="39"/>
        </w:numPr>
        <w:rPr>
          <w:rFonts w:cs="Arial"/>
          <w:sz w:val="24"/>
          <w:szCs w:val="24"/>
        </w:rPr>
      </w:pPr>
      <w:r w:rsidRPr="3EB05C92">
        <w:rPr>
          <w:rFonts w:cs="Arial"/>
          <w:sz w:val="24"/>
          <w:szCs w:val="24"/>
        </w:rPr>
        <w:t>Je suis disponible pour travailler sur le</w:t>
      </w:r>
      <w:r w:rsidR="00560F71" w:rsidRPr="3EB05C92">
        <w:rPr>
          <w:rFonts w:cs="Arial"/>
          <w:sz w:val="24"/>
          <w:szCs w:val="24"/>
        </w:rPr>
        <w:t xml:space="preserve"> programme-cadre</w:t>
      </w:r>
      <w:r w:rsidRPr="3EB05C92">
        <w:rPr>
          <w:rFonts w:cs="Arial"/>
          <w:sz w:val="24"/>
          <w:szCs w:val="24"/>
        </w:rPr>
        <w:t xml:space="preserve"> en</w:t>
      </w:r>
      <w:r w:rsidR="00BD3CA1" w:rsidRPr="3EB05C92">
        <w:rPr>
          <w:rFonts w:cs="Arial"/>
          <w:sz w:val="24"/>
          <w:szCs w:val="24"/>
        </w:rPr>
        <w:t>tre</w:t>
      </w:r>
      <w:r w:rsidRPr="3EB05C92">
        <w:rPr>
          <w:rFonts w:cs="Arial"/>
          <w:sz w:val="24"/>
          <w:szCs w:val="24"/>
        </w:rPr>
        <w:t xml:space="preserve"> </w:t>
      </w:r>
      <w:r w:rsidR="006D1059">
        <w:rPr>
          <w:rFonts w:cs="Arial"/>
          <w:sz w:val="24"/>
          <w:szCs w:val="24"/>
        </w:rPr>
        <w:t>novembre</w:t>
      </w:r>
      <w:r w:rsidRPr="3EB05C92">
        <w:rPr>
          <w:rFonts w:cs="Arial"/>
          <w:sz w:val="24"/>
          <w:szCs w:val="24"/>
        </w:rPr>
        <w:t xml:space="preserve"> </w:t>
      </w:r>
      <w:r w:rsidR="00604E16">
        <w:rPr>
          <w:rFonts w:cs="Arial"/>
          <w:sz w:val="24"/>
          <w:szCs w:val="24"/>
        </w:rPr>
        <w:t xml:space="preserve">2023 </w:t>
      </w:r>
      <w:r w:rsidR="00BD3CA1" w:rsidRPr="3EB05C92">
        <w:rPr>
          <w:rFonts w:cs="Arial"/>
          <w:sz w:val="24"/>
          <w:szCs w:val="24"/>
        </w:rPr>
        <w:t>et décembre 2</w:t>
      </w:r>
      <w:r w:rsidR="00921D1B" w:rsidRPr="3EB05C92">
        <w:rPr>
          <w:rFonts w:cs="Arial"/>
          <w:sz w:val="24"/>
          <w:szCs w:val="24"/>
        </w:rPr>
        <w:t>02</w:t>
      </w:r>
      <w:r w:rsidR="212581AD" w:rsidRPr="3EB05C92">
        <w:rPr>
          <w:rFonts w:cs="Arial"/>
          <w:sz w:val="24"/>
          <w:szCs w:val="24"/>
        </w:rPr>
        <w:t>4, avec l</w:t>
      </w:r>
      <w:r w:rsidR="13F0F080" w:rsidRPr="3EB05C92">
        <w:rPr>
          <w:rFonts w:cs="Arial"/>
          <w:sz w:val="24"/>
          <w:szCs w:val="24"/>
        </w:rPr>
        <w:t xml:space="preserve">’essentiel </w:t>
      </w:r>
      <w:r w:rsidR="212581AD" w:rsidRPr="3EB05C92">
        <w:rPr>
          <w:rFonts w:cs="Arial"/>
          <w:sz w:val="24"/>
          <w:szCs w:val="24"/>
        </w:rPr>
        <w:t xml:space="preserve">du travail </w:t>
      </w:r>
      <w:r w:rsidR="097D1224" w:rsidRPr="3EB05C92">
        <w:rPr>
          <w:rFonts w:cs="Arial"/>
          <w:sz w:val="24"/>
          <w:szCs w:val="24"/>
        </w:rPr>
        <w:t xml:space="preserve">effectué </w:t>
      </w:r>
      <w:r w:rsidR="212581AD" w:rsidRPr="3EB05C92">
        <w:rPr>
          <w:rFonts w:cs="Arial"/>
          <w:sz w:val="24"/>
          <w:szCs w:val="24"/>
        </w:rPr>
        <w:t>à l’automne 2023 et au début 2024</w:t>
      </w:r>
      <w:r w:rsidRPr="3EB05C92">
        <w:rPr>
          <w:rFonts w:cs="Arial"/>
          <w:sz w:val="24"/>
          <w:szCs w:val="24"/>
        </w:rPr>
        <w:t>;</w:t>
      </w:r>
    </w:p>
    <w:p w14:paraId="322E33DE" w14:textId="497F870A" w:rsidR="00613560" w:rsidRPr="00C47543" w:rsidRDefault="00613560" w:rsidP="00613560">
      <w:pPr>
        <w:pStyle w:val="ListParagraph"/>
        <w:numPr>
          <w:ilvl w:val="0"/>
          <w:numId w:val="39"/>
        </w:numPr>
        <w:rPr>
          <w:rFonts w:cs="Arial"/>
          <w:sz w:val="24"/>
          <w:szCs w:val="24"/>
        </w:rPr>
      </w:pPr>
      <w:r w:rsidRPr="004467CA">
        <w:rPr>
          <w:rFonts w:cs="Arial"/>
          <w:sz w:val="24"/>
          <w:szCs w:val="24"/>
        </w:rPr>
        <w:t xml:space="preserve">J’accepte de travailler à un taux journalier de 300 $ </w:t>
      </w:r>
      <w:r w:rsidRPr="004467CA">
        <w:rPr>
          <w:sz w:val="24"/>
          <w:szCs w:val="24"/>
        </w:rPr>
        <w:t>(TVH en sus</w:t>
      </w:r>
      <w:r>
        <w:rPr>
          <w:sz w:val="24"/>
          <w:szCs w:val="24"/>
        </w:rPr>
        <w:t>)</w:t>
      </w:r>
      <w:r w:rsidRPr="004467CA">
        <w:rPr>
          <w:sz w:val="24"/>
          <w:szCs w:val="24"/>
        </w:rPr>
        <w:t xml:space="preserve"> jusqu’à concurrence de </w:t>
      </w:r>
      <w:r w:rsidR="00067DCE">
        <w:rPr>
          <w:sz w:val="24"/>
          <w:szCs w:val="24"/>
        </w:rPr>
        <w:t>quinze</w:t>
      </w:r>
      <w:r w:rsidRPr="004467CA">
        <w:rPr>
          <w:sz w:val="24"/>
          <w:szCs w:val="24"/>
        </w:rPr>
        <w:t xml:space="preserve"> (1</w:t>
      </w:r>
      <w:r w:rsidR="00067DCE">
        <w:rPr>
          <w:sz w:val="24"/>
          <w:szCs w:val="24"/>
        </w:rPr>
        <w:t>5</w:t>
      </w:r>
      <w:r w:rsidRPr="004467CA">
        <w:rPr>
          <w:sz w:val="24"/>
          <w:szCs w:val="24"/>
        </w:rPr>
        <w:t>) jours;</w:t>
      </w:r>
    </w:p>
    <w:p w14:paraId="0A28A656" w14:textId="7C5196DD" w:rsidR="00C47543" w:rsidRPr="004467CA" w:rsidRDefault="00C47543" w:rsidP="00613560">
      <w:pPr>
        <w:pStyle w:val="ListParagraph"/>
        <w:numPr>
          <w:ilvl w:val="0"/>
          <w:numId w:val="39"/>
        </w:numPr>
        <w:rPr>
          <w:rFonts w:cs="Arial"/>
          <w:sz w:val="24"/>
          <w:szCs w:val="24"/>
        </w:rPr>
      </w:pPr>
      <w:r>
        <w:rPr>
          <w:rFonts w:cs="Arial"/>
          <w:sz w:val="24"/>
          <w:szCs w:val="24"/>
        </w:rPr>
        <w:t>J’ai accès</w:t>
      </w:r>
      <w:r w:rsidR="0040108C">
        <w:rPr>
          <w:rFonts w:cs="Arial"/>
          <w:sz w:val="24"/>
          <w:szCs w:val="24"/>
        </w:rPr>
        <w:t xml:space="preserve"> à un</w:t>
      </w:r>
      <w:r w:rsidR="00B302F3">
        <w:rPr>
          <w:rFonts w:cs="Arial"/>
          <w:sz w:val="24"/>
          <w:szCs w:val="24"/>
        </w:rPr>
        <w:t xml:space="preserve"> appareil électronique (p. ex.</w:t>
      </w:r>
      <w:r w:rsidR="00BE5CBC">
        <w:rPr>
          <w:rFonts w:cs="Arial"/>
          <w:sz w:val="24"/>
          <w:szCs w:val="24"/>
        </w:rPr>
        <w:t>, ordinateur, portable, etc.) et à internet</w:t>
      </w:r>
      <w:r w:rsidR="00A422FE">
        <w:rPr>
          <w:rFonts w:cs="Arial"/>
          <w:sz w:val="24"/>
          <w:szCs w:val="24"/>
        </w:rPr>
        <w:t>; et</w:t>
      </w:r>
    </w:p>
    <w:p w14:paraId="3188AC9B" w14:textId="09271510" w:rsidR="00613560" w:rsidRPr="004467CA" w:rsidRDefault="00613560" w:rsidP="00613560">
      <w:pPr>
        <w:pStyle w:val="ListParagraph"/>
        <w:numPr>
          <w:ilvl w:val="0"/>
          <w:numId w:val="39"/>
        </w:numPr>
        <w:rPr>
          <w:rFonts w:cs="Arial"/>
          <w:sz w:val="24"/>
          <w:szCs w:val="24"/>
        </w:rPr>
      </w:pPr>
      <w:r w:rsidRPr="004467CA">
        <w:rPr>
          <w:rFonts w:cs="Arial"/>
          <w:sz w:val="24"/>
          <w:szCs w:val="24"/>
        </w:rPr>
        <w:t xml:space="preserve">J’ai joint une copie de mon curriculum vitae (maximum de 4 pages) </w:t>
      </w:r>
      <w:r w:rsidR="00F86F4F">
        <w:rPr>
          <w:rFonts w:cs="Arial"/>
          <w:sz w:val="24"/>
          <w:szCs w:val="24"/>
        </w:rPr>
        <w:t xml:space="preserve">et le </w:t>
      </w:r>
      <w:r w:rsidR="00055BAE">
        <w:rPr>
          <w:rFonts w:cs="Arial"/>
          <w:sz w:val="24"/>
          <w:szCs w:val="24"/>
        </w:rPr>
        <w:t xml:space="preserve">formulaire de réponse (maximum de 5 pages) </w:t>
      </w:r>
      <w:r w:rsidRPr="004467CA">
        <w:rPr>
          <w:rFonts w:cs="Arial"/>
          <w:sz w:val="24"/>
          <w:szCs w:val="24"/>
        </w:rPr>
        <w:t>démontrant mes compétences et expertise, conformément aux critères d’évaluation.</w:t>
      </w:r>
    </w:p>
    <w:p w14:paraId="39508719" w14:textId="77777777" w:rsidR="00A22BC3" w:rsidRDefault="00A22BC3" w:rsidP="00A21860">
      <w:pPr>
        <w:rPr>
          <w:b/>
          <w:bCs/>
          <w:sz w:val="24"/>
          <w:highlight w:val="yellow"/>
        </w:rPr>
      </w:pPr>
    </w:p>
    <w:p w14:paraId="5C4954BB" w14:textId="7D19EE89" w:rsidR="00E03572" w:rsidRDefault="00A21860" w:rsidP="3EB05C92">
      <w:pPr>
        <w:rPr>
          <w:rFonts w:eastAsia="Arial" w:cs="Arial"/>
          <w:color w:val="000000" w:themeColor="text1"/>
          <w:sz w:val="24"/>
          <w:szCs w:val="24"/>
        </w:rPr>
      </w:pPr>
      <w:r w:rsidRPr="3EB05C92">
        <w:rPr>
          <w:b/>
          <w:bCs/>
          <w:sz w:val="24"/>
          <w:szCs w:val="24"/>
        </w:rPr>
        <w:t xml:space="preserve">Veuillez joindre votre curriculum vitæ à votre réponse au ministère, dans la langue du programme-cadre auquel vous souhaitez contribuer. </w:t>
      </w:r>
      <w:r w:rsidRPr="3EB05C92">
        <w:rPr>
          <w:sz w:val="24"/>
          <w:szCs w:val="24"/>
        </w:rPr>
        <w:t xml:space="preserve">Seules les soumissions auxquelles un </w:t>
      </w:r>
      <w:r w:rsidRPr="00E03572">
        <w:rPr>
          <w:b/>
          <w:bCs/>
          <w:sz w:val="24"/>
          <w:szCs w:val="24"/>
        </w:rPr>
        <w:t>curriculum vitæ</w:t>
      </w:r>
      <w:r w:rsidR="72828DCA" w:rsidRPr="3EB05C92">
        <w:rPr>
          <w:sz w:val="24"/>
          <w:szCs w:val="24"/>
        </w:rPr>
        <w:t xml:space="preserve">, </w:t>
      </w:r>
      <w:r w:rsidR="11B8264B" w:rsidRPr="00E03572">
        <w:rPr>
          <w:b/>
          <w:bCs/>
          <w:sz w:val="24"/>
          <w:szCs w:val="24"/>
        </w:rPr>
        <w:t>un f</w:t>
      </w:r>
      <w:r w:rsidR="11B8264B" w:rsidRPr="00E03572">
        <w:rPr>
          <w:rFonts w:eastAsia="Arial" w:cs="Arial"/>
          <w:b/>
          <w:bCs/>
          <w:color w:val="000000" w:themeColor="text1"/>
          <w:sz w:val="24"/>
          <w:szCs w:val="24"/>
        </w:rPr>
        <w:t>ormulaire de soumission signé</w:t>
      </w:r>
      <w:r w:rsidR="11B8264B" w:rsidRPr="3EB05C92">
        <w:rPr>
          <w:rFonts w:eastAsia="Arial" w:cs="Arial"/>
          <w:sz w:val="24"/>
          <w:szCs w:val="24"/>
        </w:rPr>
        <w:t xml:space="preserve"> (</w:t>
      </w:r>
      <w:r w:rsidR="72828DCA" w:rsidRPr="3EB05C92">
        <w:rPr>
          <w:sz w:val="24"/>
          <w:szCs w:val="24"/>
        </w:rPr>
        <w:t xml:space="preserve">page </w:t>
      </w:r>
      <w:r w:rsidR="5E1DFB09" w:rsidRPr="3EB05C92">
        <w:rPr>
          <w:sz w:val="24"/>
          <w:szCs w:val="24"/>
        </w:rPr>
        <w:t>1</w:t>
      </w:r>
      <w:r w:rsidR="00BE6F8A">
        <w:rPr>
          <w:sz w:val="24"/>
          <w:szCs w:val="24"/>
        </w:rPr>
        <w:t>0</w:t>
      </w:r>
      <w:r w:rsidR="72828DCA" w:rsidRPr="3EB05C92">
        <w:rPr>
          <w:sz w:val="24"/>
          <w:szCs w:val="24"/>
        </w:rPr>
        <w:t>/</w:t>
      </w:r>
      <w:r w:rsidR="773D871B" w:rsidRPr="3EB05C92">
        <w:rPr>
          <w:sz w:val="24"/>
          <w:szCs w:val="24"/>
        </w:rPr>
        <w:t>A</w:t>
      </w:r>
      <w:r w:rsidR="0B8AC8CF" w:rsidRPr="3EB05C92">
        <w:rPr>
          <w:sz w:val="24"/>
          <w:szCs w:val="24"/>
        </w:rPr>
        <w:t>ppendice</w:t>
      </w:r>
      <w:r w:rsidR="72828DCA" w:rsidRPr="3EB05C92">
        <w:rPr>
          <w:sz w:val="24"/>
          <w:szCs w:val="24"/>
        </w:rPr>
        <w:t xml:space="preserve"> B</w:t>
      </w:r>
      <w:r w:rsidR="091654E2" w:rsidRPr="3EB05C92">
        <w:rPr>
          <w:sz w:val="24"/>
          <w:szCs w:val="24"/>
        </w:rPr>
        <w:t xml:space="preserve">) </w:t>
      </w:r>
      <w:r w:rsidR="72828DCA" w:rsidRPr="3EB05C92">
        <w:rPr>
          <w:sz w:val="24"/>
          <w:szCs w:val="24"/>
        </w:rPr>
        <w:t xml:space="preserve">et le </w:t>
      </w:r>
      <w:r w:rsidR="72828DCA" w:rsidRPr="00E03572">
        <w:rPr>
          <w:b/>
          <w:bCs/>
          <w:sz w:val="24"/>
          <w:szCs w:val="24"/>
        </w:rPr>
        <w:t>formu</w:t>
      </w:r>
      <w:r w:rsidR="0B5A1B28" w:rsidRPr="00E03572">
        <w:rPr>
          <w:b/>
          <w:bCs/>
          <w:sz w:val="24"/>
          <w:szCs w:val="24"/>
        </w:rPr>
        <w:t>l</w:t>
      </w:r>
      <w:r w:rsidR="72828DCA" w:rsidRPr="00E03572">
        <w:rPr>
          <w:b/>
          <w:bCs/>
          <w:sz w:val="24"/>
          <w:szCs w:val="24"/>
        </w:rPr>
        <w:t>aire de réponse</w:t>
      </w:r>
      <w:r w:rsidR="72828DCA" w:rsidRPr="3EB05C92">
        <w:rPr>
          <w:sz w:val="24"/>
          <w:szCs w:val="24"/>
        </w:rPr>
        <w:t xml:space="preserve"> sont</w:t>
      </w:r>
      <w:r w:rsidRPr="3EB05C92">
        <w:rPr>
          <w:sz w:val="24"/>
          <w:szCs w:val="24"/>
        </w:rPr>
        <w:t xml:space="preserve"> joint</w:t>
      </w:r>
      <w:r w:rsidR="73725020" w:rsidRPr="3EB05C92">
        <w:rPr>
          <w:sz w:val="24"/>
          <w:szCs w:val="24"/>
        </w:rPr>
        <w:t>s</w:t>
      </w:r>
      <w:r w:rsidRPr="3EB05C92">
        <w:rPr>
          <w:sz w:val="24"/>
          <w:szCs w:val="24"/>
        </w:rPr>
        <w:t xml:space="preserve"> seront considérées.</w:t>
      </w:r>
      <w:r w:rsidR="06E7208C" w:rsidRPr="00AF7886">
        <w:rPr>
          <w:rFonts w:eastAsia="Arial" w:cs="Arial"/>
          <w:color w:val="000000" w:themeColor="text1"/>
          <w:sz w:val="24"/>
          <w:szCs w:val="24"/>
        </w:rPr>
        <w:t xml:space="preserve"> </w:t>
      </w:r>
    </w:p>
    <w:p w14:paraId="52F8C375" w14:textId="77777777" w:rsidR="00E03572" w:rsidRDefault="00E03572" w:rsidP="3EB05C92">
      <w:pPr>
        <w:rPr>
          <w:rFonts w:eastAsia="Arial" w:cs="Arial"/>
          <w:color w:val="000000" w:themeColor="text1"/>
          <w:sz w:val="24"/>
          <w:szCs w:val="24"/>
        </w:rPr>
      </w:pPr>
    </w:p>
    <w:p w14:paraId="0368879F" w14:textId="3B5FB74B" w:rsidR="00A21860" w:rsidRPr="00A77169" w:rsidRDefault="00A21860" w:rsidP="3EB05C92">
      <w:pPr>
        <w:rPr>
          <w:rFonts w:cs="Arial"/>
          <w:b/>
          <w:bCs/>
          <w:sz w:val="24"/>
          <w:szCs w:val="24"/>
        </w:rPr>
      </w:pPr>
      <w:r w:rsidRPr="3EB05C92">
        <w:rPr>
          <w:sz w:val="24"/>
          <w:szCs w:val="24"/>
        </w:rPr>
        <w:t xml:space="preserve">Veuillez noter que les séances de travail de groupe </w:t>
      </w:r>
      <w:r w:rsidR="00282DDA">
        <w:rPr>
          <w:sz w:val="24"/>
          <w:szCs w:val="24"/>
        </w:rPr>
        <w:t xml:space="preserve">avec l’équipe de langue anglaise </w:t>
      </w:r>
      <w:r w:rsidRPr="3EB05C92">
        <w:rPr>
          <w:sz w:val="24"/>
          <w:szCs w:val="24"/>
        </w:rPr>
        <w:t xml:space="preserve">se </w:t>
      </w:r>
      <w:r w:rsidR="00F86512" w:rsidRPr="3EB05C92">
        <w:rPr>
          <w:sz w:val="24"/>
          <w:szCs w:val="24"/>
        </w:rPr>
        <w:t>dérouleront</w:t>
      </w:r>
      <w:r w:rsidRPr="3EB05C92">
        <w:rPr>
          <w:sz w:val="24"/>
          <w:szCs w:val="24"/>
        </w:rPr>
        <w:t xml:space="preserve"> en anglais</w:t>
      </w:r>
      <w:r w:rsidRPr="00696221">
        <w:rPr>
          <w:sz w:val="24"/>
          <w:szCs w:val="24"/>
        </w:rPr>
        <w:t>.</w:t>
      </w:r>
      <w:r w:rsidR="00A6765B" w:rsidRPr="00696221">
        <w:rPr>
          <w:sz w:val="24"/>
          <w:szCs w:val="24"/>
        </w:rPr>
        <w:t xml:space="preserve"> </w:t>
      </w:r>
      <w:r w:rsidR="00F56149">
        <w:rPr>
          <w:sz w:val="24"/>
          <w:szCs w:val="24"/>
        </w:rPr>
        <w:t>L’équipe de langue française</w:t>
      </w:r>
      <w:r w:rsidR="00282889">
        <w:rPr>
          <w:sz w:val="24"/>
          <w:szCs w:val="24"/>
        </w:rPr>
        <w:t xml:space="preserve"> aura </w:t>
      </w:r>
      <w:r w:rsidR="003C2868">
        <w:rPr>
          <w:sz w:val="24"/>
          <w:szCs w:val="24"/>
        </w:rPr>
        <w:t xml:space="preserve">diverses </w:t>
      </w:r>
      <w:r w:rsidR="00324A4E">
        <w:rPr>
          <w:sz w:val="24"/>
          <w:szCs w:val="24"/>
        </w:rPr>
        <w:t>occasion</w:t>
      </w:r>
      <w:r w:rsidR="003C2868">
        <w:rPr>
          <w:sz w:val="24"/>
          <w:szCs w:val="24"/>
        </w:rPr>
        <w:t>s</w:t>
      </w:r>
      <w:r w:rsidR="00324A4E">
        <w:rPr>
          <w:sz w:val="24"/>
          <w:szCs w:val="24"/>
        </w:rPr>
        <w:t xml:space="preserve"> de se rencontrer</w:t>
      </w:r>
      <w:r w:rsidR="00FB0811">
        <w:rPr>
          <w:sz w:val="24"/>
          <w:szCs w:val="24"/>
        </w:rPr>
        <w:t xml:space="preserve"> pour échanger e</w:t>
      </w:r>
      <w:r w:rsidR="00A6765B" w:rsidRPr="00696221">
        <w:rPr>
          <w:sz w:val="24"/>
          <w:szCs w:val="24"/>
        </w:rPr>
        <w:t>n français.</w:t>
      </w:r>
    </w:p>
    <w:p w14:paraId="1E49B394" w14:textId="3B475391" w:rsidR="007E6AC0" w:rsidRPr="00FF5D1C" w:rsidRDefault="0040610D" w:rsidP="00B764F8">
      <w:pPr>
        <w:pStyle w:val="OPSNormal"/>
        <w:contextualSpacing/>
        <w:rPr>
          <w:rFonts w:cs="Arial"/>
          <w:b/>
          <w:bCs/>
          <w:szCs w:val="24"/>
        </w:rPr>
      </w:pPr>
      <w:r w:rsidRPr="00FF5D1C">
        <w:rPr>
          <w:rFonts w:cs="Arial"/>
          <w:b/>
          <w:bCs/>
          <w:szCs w:val="24"/>
        </w:rPr>
        <w:lastRenderedPageBreak/>
        <w:t>Critères d’évaluation</w:t>
      </w:r>
    </w:p>
    <w:p w14:paraId="6A259AC9" w14:textId="77777777" w:rsidR="007E6AC0" w:rsidRDefault="007E6AC0" w:rsidP="00B764F8">
      <w:pPr>
        <w:pStyle w:val="OPSNormal"/>
        <w:contextualSpacing/>
        <w:rPr>
          <w:rFonts w:cs="Arial"/>
          <w:szCs w:val="24"/>
        </w:rPr>
      </w:pPr>
    </w:p>
    <w:p w14:paraId="7C62B37F" w14:textId="77777777" w:rsidR="00227261" w:rsidRPr="004239BE" w:rsidRDefault="00227261" w:rsidP="00227261">
      <w:pPr>
        <w:contextualSpacing/>
        <w:jc w:val="both"/>
        <w:rPr>
          <w:rFonts w:cs="Arial"/>
          <w:sz w:val="24"/>
          <w:szCs w:val="24"/>
        </w:rPr>
      </w:pPr>
      <w:r>
        <w:rPr>
          <w:sz w:val="24"/>
        </w:rPr>
        <w:t>Le tableau suivant énumère les critères qui seront évalués par le ministère et indique le nombre maximal de points alloués correspondant à chaque critère.</w:t>
      </w:r>
    </w:p>
    <w:p w14:paraId="06357C5B" w14:textId="77777777" w:rsidR="00E90726" w:rsidRDefault="00E90726"/>
    <w:tbl>
      <w:tblPr>
        <w:tblStyle w:val="TableGrid"/>
        <w:tblW w:w="0" w:type="auto"/>
        <w:tblLook w:val="01E0" w:firstRow="1" w:lastRow="1" w:firstColumn="1" w:lastColumn="1" w:noHBand="0" w:noVBand="0"/>
        <w:tblCaption w:val="Criteria and description"/>
        <w:tblDescription w:val="Criteria and description"/>
      </w:tblPr>
      <w:tblGrid>
        <w:gridCol w:w="7902"/>
        <w:gridCol w:w="1448"/>
      </w:tblGrid>
      <w:tr w:rsidR="000551B7" w:rsidRPr="004239BE" w14:paraId="3945F5F8" w14:textId="77777777" w:rsidTr="03816589">
        <w:trPr>
          <w:tblHeader/>
        </w:trPr>
        <w:tc>
          <w:tcPr>
            <w:tcW w:w="0" w:type="auto"/>
            <w:vAlign w:val="center"/>
            <w:hideMark/>
          </w:tcPr>
          <w:p w14:paraId="08EBE3AD" w14:textId="77777777" w:rsidR="000551B7" w:rsidRPr="004239BE" w:rsidRDefault="000551B7" w:rsidP="005B6526">
            <w:pPr>
              <w:jc w:val="center"/>
              <w:rPr>
                <w:rFonts w:cs="Arial"/>
                <w:b/>
                <w:sz w:val="24"/>
                <w:szCs w:val="24"/>
              </w:rPr>
            </w:pPr>
            <w:r>
              <w:rPr>
                <w:b/>
                <w:sz w:val="24"/>
              </w:rPr>
              <w:t>Critères d’évaluation et description</w:t>
            </w:r>
          </w:p>
        </w:tc>
        <w:tc>
          <w:tcPr>
            <w:tcW w:w="0" w:type="auto"/>
            <w:vAlign w:val="center"/>
            <w:hideMark/>
          </w:tcPr>
          <w:p w14:paraId="5C8A1B4B" w14:textId="5FBE881E" w:rsidR="000551B7" w:rsidRPr="004239BE" w:rsidRDefault="00660DF5" w:rsidP="005B6526">
            <w:pPr>
              <w:jc w:val="center"/>
              <w:rPr>
                <w:rFonts w:cs="Arial"/>
                <w:b/>
                <w:sz w:val="24"/>
                <w:szCs w:val="24"/>
              </w:rPr>
            </w:pPr>
            <w:r>
              <w:rPr>
                <w:b/>
                <w:sz w:val="24"/>
              </w:rPr>
              <w:t>Nombre</w:t>
            </w:r>
            <w:r w:rsidR="000551B7">
              <w:rPr>
                <w:b/>
                <w:sz w:val="24"/>
              </w:rPr>
              <w:t xml:space="preserve"> de points</w:t>
            </w:r>
          </w:p>
        </w:tc>
      </w:tr>
      <w:tr w:rsidR="002C0E39" w:rsidRPr="004239BE" w14:paraId="06D0D1D3" w14:textId="77777777" w:rsidTr="03816589">
        <w:trPr>
          <w:trHeight w:val="1232"/>
        </w:trPr>
        <w:tc>
          <w:tcPr>
            <w:tcW w:w="0" w:type="auto"/>
            <w:vAlign w:val="center"/>
          </w:tcPr>
          <w:p w14:paraId="11C37298" w14:textId="394E659E" w:rsidR="002C0E39" w:rsidRDefault="35BF3208" w:rsidP="3EB05C92">
            <w:pPr>
              <w:rPr>
                <w:rFonts w:eastAsia="Arial" w:cs="Arial"/>
                <w:sz w:val="24"/>
                <w:szCs w:val="24"/>
              </w:rPr>
            </w:pPr>
            <w:r w:rsidRPr="3EB05C92">
              <w:rPr>
                <w:rFonts w:eastAsia="Arial" w:cs="Arial"/>
                <w:color w:val="000000" w:themeColor="text1"/>
                <w:sz w:val="24"/>
                <w:szCs w:val="24"/>
              </w:rPr>
              <w:t>Membre en règle de l’Ordre des enseignantes et des enseignants de l’Ontario et qualifications au cycle intermédiaire/supérieur en affaires et commerce ou dans des domaines connexes</w:t>
            </w:r>
            <w:r w:rsidR="00301216">
              <w:rPr>
                <w:rFonts w:eastAsia="Arial" w:cs="Arial"/>
                <w:color w:val="000000" w:themeColor="text1"/>
                <w:sz w:val="24"/>
                <w:szCs w:val="24"/>
              </w:rPr>
              <w:t xml:space="preserve">; </w:t>
            </w:r>
            <w:r w:rsidR="00FB5F23">
              <w:rPr>
                <w:rFonts w:eastAsia="Arial" w:cs="Arial"/>
                <w:color w:val="000000" w:themeColor="text1"/>
                <w:sz w:val="24"/>
                <w:szCs w:val="24"/>
              </w:rPr>
              <w:t>œuvrant au sein d’</w:t>
            </w:r>
            <w:r w:rsidR="000B2F2C">
              <w:rPr>
                <w:rFonts w:eastAsia="Arial" w:cs="Arial"/>
                <w:color w:val="000000" w:themeColor="text1"/>
                <w:sz w:val="24"/>
                <w:szCs w:val="24"/>
              </w:rPr>
              <w:t xml:space="preserve">un conseil scolaire ou </w:t>
            </w:r>
            <w:r w:rsidR="00FB5F23">
              <w:rPr>
                <w:rFonts w:eastAsia="Arial" w:cs="Arial"/>
                <w:color w:val="000000" w:themeColor="text1"/>
                <w:sz w:val="24"/>
                <w:szCs w:val="24"/>
              </w:rPr>
              <w:t>d’</w:t>
            </w:r>
            <w:r w:rsidR="000B2F2C">
              <w:rPr>
                <w:rFonts w:eastAsia="Arial" w:cs="Arial"/>
                <w:color w:val="000000" w:themeColor="text1"/>
                <w:sz w:val="24"/>
                <w:szCs w:val="24"/>
              </w:rPr>
              <w:t>une école des Premières Nations</w:t>
            </w:r>
            <w:r w:rsidR="00FB5F23">
              <w:rPr>
                <w:rFonts w:eastAsia="Arial" w:cs="Arial"/>
                <w:color w:val="000000" w:themeColor="text1"/>
                <w:sz w:val="24"/>
                <w:szCs w:val="24"/>
              </w:rPr>
              <w:t xml:space="preserve"> en Ontario</w:t>
            </w:r>
            <w:r w:rsidR="00CE5453">
              <w:rPr>
                <w:rFonts w:eastAsia="Arial" w:cs="Arial"/>
                <w:color w:val="000000" w:themeColor="text1"/>
                <w:sz w:val="24"/>
                <w:szCs w:val="24"/>
              </w:rPr>
              <w:t>.</w:t>
            </w:r>
          </w:p>
        </w:tc>
        <w:tc>
          <w:tcPr>
            <w:tcW w:w="0" w:type="auto"/>
            <w:vAlign w:val="center"/>
          </w:tcPr>
          <w:p w14:paraId="120FE4FF" w14:textId="523048D5" w:rsidR="002C0E39" w:rsidRDefault="00CC554D" w:rsidP="3EB05C92">
            <w:pPr>
              <w:jc w:val="center"/>
              <w:rPr>
                <w:b/>
                <w:bCs/>
                <w:sz w:val="24"/>
                <w:szCs w:val="24"/>
              </w:rPr>
            </w:pPr>
            <w:r>
              <w:rPr>
                <w:sz w:val="24"/>
                <w:szCs w:val="24"/>
              </w:rPr>
              <w:t>5</w:t>
            </w:r>
            <w:r w:rsidR="5BCAE5A8" w:rsidRPr="3EB05C92">
              <w:rPr>
                <w:sz w:val="24"/>
                <w:szCs w:val="24"/>
              </w:rPr>
              <w:t xml:space="preserve"> points</w:t>
            </w:r>
          </w:p>
        </w:tc>
      </w:tr>
      <w:tr w:rsidR="000551B7" w:rsidRPr="004239BE" w14:paraId="0D386103" w14:textId="77777777" w:rsidTr="03816589">
        <w:trPr>
          <w:trHeight w:val="2672"/>
        </w:trPr>
        <w:tc>
          <w:tcPr>
            <w:tcW w:w="0" w:type="auto"/>
          </w:tcPr>
          <w:p w14:paraId="3328F427" w14:textId="1A14A8E5" w:rsidR="000551B7" w:rsidRPr="0005741D" w:rsidRDefault="0F181B4C" w:rsidP="3EB05C92">
            <w:pPr>
              <w:rPr>
                <w:rFonts w:eastAsia="Arial" w:cs="Arial"/>
                <w:color w:val="000000" w:themeColor="text1"/>
                <w:sz w:val="24"/>
                <w:szCs w:val="24"/>
              </w:rPr>
            </w:pPr>
            <w:r w:rsidRPr="3EB05C92">
              <w:rPr>
                <w:rFonts w:eastAsia="Arial" w:cs="Arial"/>
                <w:color w:val="000000" w:themeColor="text1"/>
                <w:sz w:val="24"/>
                <w:szCs w:val="24"/>
              </w:rPr>
              <w:t xml:space="preserve">Une plus grande considération sera accordée aux personnes qui possèdent </w:t>
            </w:r>
            <w:r w:rsidR="007200C0">
              <w:rPr>
                <w:rFonts w:eastAsia="Arial" w:cs="Arial"/>
                <w:color w:val="000000" w:themeColor="text1"/>
                <w:sz w:val="24"/>
                <w:szCs w:val="24"/>
              </w:rPr>
              <w:t>u</w:t>
            </w:r>
            <w:r w:rsidR="007200C0" w:rsidRPr="006603E6">
              <w:rPr>
                <w:rFonts w:eastAsia="Arial" w:cs="Arial"/>
                <w:color w:val="000000" w:themeColor="text1"/>
                <w:sz w:val="24"/>
                <w:szCs w:val="24"/>
              </w:rPr>
              <w:t>ne qualification</w:t>
            </w:r>
            <w:r w:rsidR="003F2252">
              <w:rPr>
                <w:rFonts w:eastAsia="Arial" w:cs="Arial"/>
                <w:color w:val="000000" w:themeColor="text1"/>
                <w:sz w:val="24"/>
                <w:szCs w:val="24"/>
              </w:rPr>
              <w:t xml:space="preserve"> </w:t>
            </w:r>
            <w:r w:rsidRPr="3EB05C92">
              <w:rPr>
                <w:rFonts w:eastAsia="Arial" w:cs="Arial"/>
                <w:color w:val="000000" w:themeColor="text1"/>
                <w:sz w:val="24"/>
                <w:szCs w:val="24"/>
              </w:rPr>
              <w:t>de</w:t>
            </w:r>
            <w:r w:rsidR="003F2252">
              <w:rPr>
                <w:rFonts w:eastAsia="Arial" w:cs="Arial"/>
                <w:color w:val="000000" w:themeColor="text1"/>
                <w:sz w:val="24"/>
                <w:szCs w:val="24"/>
              </w:rPr>
              <w:t xml:space="preserve"> </w:t>
            </w:r>
            <w:r w:rsidRPr="3EB05C92">
              <w:rPr>
                <w:rFonts w:eastAsia="Arial" w:cs="Arial"/>
                <w:color w:val="000000" w:themeColor="text1"/>
                <w:sz w:val="24"/>
                <w:szCs w:val="24"/>
              </w:rPr>
              <w:t>s</w:t>
            </w:r>
            <w:r w:rsidR="003F2252">
              <w:rPr>
                <w:rFonts w:eastAsia="Arial" w:cs="Arial"/>
                <w:color w:val="000000" w:themeColor="text1"/>
                <w:sz w:val="24"/>
                <w:szCs w:val="24"/>
              </w:rPr>
              <w:t>pécialiste</w:t>
            </w:r>
            <w:r w:rsidR="001F5A35">
              <w:rPr>
                <w:rFonts w:eastAsia="Arial" w:cs="Arial"/>
                <w:color w:val="000000" w:themeColor="text1"/>
                <w:sz w:val="24"/>
                <w:szCs w:val="24"/>
              </w:rPr>
              <w:t xml:space="preserve"> en études supérieures en affaires et commerce ou</w:t>
            </w:r>
            <w:r w:rsidR="00864933">
              <w:rPr>
                <w:rFonts w:eastAsia="Arial" w:cs="Arial"/>
                <w:color w:val="000000" w:themeColor="text1"/>
                <w:sz w:val="24"/>
                <w:szCs w:val="24"/>
              </w:rPr>
              <w:t xml:space="preserve"> dans </w:t>
            </w:r>
            <w:r w:rsidR="00EA77E9">
              <w:rPr>
                <w:rFonts w:eastAsia="Arial" w:cs="Arial"/>
                <w:color w:val="000000" w:themeColor="text1"/>
                <w:sz w:val="24"/>
                <w:szCs w:val="24"/>
              </w:rPr>
              <w:t>un</w:t>
            </w:r>
            <w:r w:rsidR="00864933">
              <w:rPr>
                <w:rFonts w:eastAsia="Arial" w:cs="Arial"/>
                <w:color w:val="000000" w:themeColor="text1"/>
                <w:sz w:val="24"/>
                <w:szCs w:val="24"/>
              </w:rPr>
              <w:t xml:space="preserve"> domaine connexe, ou des</w:t>
            </w:r>
            <w:r w:rsidRPr="3EB05C92">
              <w:rPr>
                <w:rFonts w:eastAsia="Arial" w:cs="Arial"/>
                <w:color w:val="000000" w:themeColor="text1"/>
                <w:sz w:val="24"/>
                <w:szCs w:val="24"/>
              </w:rPr>
              <w:t xml:space="preserve"> qualifications au cycle intermédiaire/supérieur en affaires et commerce dans un ou plusieurs des domaines suivants :</w:t>
            </w:r>
          </w:p>
          <w:p w14:paraId="6C0E0C01" w14:textId="4D7EAF4F" w:rsidR="000551B7" w:rsidRPr="0005741D" w:rsidRDefault="0F181B4C" w:rsidP="3EB05C92">
            <w:pPr>
              <w:pStyle w:val="ListParagraph"/>
              <w:numPr>
                <w:ilvl w:val="0"/>
                <w:numId w:val="14"/>
              </w:numPr>
              <w:rPr>
                <w:rFonts w:eastAsia="Arial" w:cs="Arial"/>
                <w:color w:val="000000" w:themeColor="text1"/>
                <w:sz w:val="24"/>
                <w:szCs w:val="24"/>
              </w:rPr>
            </w:pPr>
            <w:r w:rsidRPr="3EB05C92">
              <w:rPr>
                <w:rFonts w:eastAsia="Arial" w:cs="Arial"/>
                <w:color w:val="000000" w:themeColor="text1"/>
                <w:sz w:val="24"/>
                <w:szCs w:val="24"/>
              </w:rPr>
              <w:t>Domaine général;</w:t>
            </w:r>
          </w:p>
          <w:p w14:paraId="12A558D7" w14:textId="4339BECE" w:rsidR="000551B7" w:rsidRPr="0005741D" w:rsidRDefault="0F181B4C" w:rsidP="3EB05C92">
            <w:pPr>
              <w:pStyle w:val="ListParagraph"/>
              <w:numPr>
                <w:ilvl w:val="0"/>
                <w:numId w:val="14"/>
              </w:numPr>
              <w:rPr>
                <w:rFonts w:eastAsia="Arial" w:cs="Arial"/>
                <w:color w:val="000000" w:themeColor="text1"/>
                <w:sz w:val="24"/>
                <w:szCs w:val="24"/>
              </w:rPr>
            </w:pPr>
            <w:r w:rsidRPr="3EB05C92">
              <w:rPr>
                <w:rFonts w:eastAsia="Arial" w:cs="Arial"/>
                <w:color w:val="000000" w:themeColor="text1"/>
                <w:sz w:val="24"/>
                <w:szCs w:val="24"/>
              </w:rPr>
              <w:t>Comptabilité;</w:t>
            </w:r>
          </w:p>
          <w:p w14:paraId="7E66CCEF" w14:textId="47A41139" w:rsidR="000551B7" w:rsidRPr="0005741D" w:rsidRDefault="0F181B4C" w:rsidP="3EB05C92">
            <w:pPr>
              <w:pStyle w:val="ListParagraph"/>
              <w:numPr>
                <w:ilvl w:val="0"/>
                <w:numId w:val="14"/>
              </w:numPr>
              <w:rPr>
                <w:rFonts w:eastAsia="Arial" w:cs="Arial"/>
                <w:color w:val="000000" w:themeColor="text1"/>
                <w:sz w:val="24"/>
                <w:szCs w:val="24"/>
              </w:rPr>
            </w:pPr>
            <w:r w:rsidRPr="3EB05C92">
              <w:rPr>
                <w:rFonts w:eastAsia="Arial" w:cs="Arial"/>
                <w:color w:val="000000" w:themeColor="text1"/>
                <w:sz w:val="24"/>
                <w:szCs w:val="24"/>
              </w:rPr>
              <w:t>Entrepreneuriat;</w:t>
            </w:r>
          </w:p>
          <w:p w14:paraId="5CEA5AE2" w14:textId="528B0E1C" w:rsidR="000551B7" w:rsidRPr="0005741D" w:rsidRDefault="0F181B4C" w:rsidP="3EB05C92">
            <w:pPr>
              <w:pStyle w:val="ListParagraph"/>
              <w:numPr>
                <w:ilvl w:val="0"/>
                <w:numId w:val="14"/>
              </w:numPr>
              <w:rPr>
                <w:rFonts w:eastAsia="Arial" w:cs="Arial"/>
                <w:color w:val="000000" w:themeColor="text1"/>
                <w:sz w:val="24"/>
                <w:szCs w:val="24"/>
              </w:rPr>
            </w:pPr>
            <w:r w:rsidRPr="3EB05C92">
              <w:rPr>
                <w:rFonts w:eastAsia="Arial" w:cs="Arial"/>
                <w:color w:val="000000" w:themeColor="text1"/>
                <w:sz w:val="24"/>
                <w:szCs w:val="24"/>
              </w:rPr>
              <w:t>Technologies de l’information et de la communication</w:t>
            </w:r>
          </w:p>
        </w:tc>
        <w:tc>
          <w:tcPr>
            <w:tcW w:w="0" w:type="auto"/>
            <w:hideMark/>
          </w:tcPr>
          <w:p w14:paraId="25AD879D" w14:textId="3747685E" w:rsidR="000551B7" w:rsidRPr="0005741D" w:rsidRDefault="008E6E7B" w:rsidP="005B6526">
            <w:pPr>
              <w:jc w:val="center"/>
              <w:rPr>
                <w:rFonts w:cs="Arial"/>
                <w:sz w:val="24"/>
                <w:szCs w:val="24"/>
              </w:rPr>
            </w:pPr>
            <w:r>
              <w:rPr>
                <w:sz w:val="24"/>
              </w:rPr>
              <w:t>4</w:t>
            </w:r>
            <w:r w:rsidR="000551B7">
              <w:rPr>
                <w:sz w:val="24"/>
              </w:rPr>
              <w:t> points</w:t>
            </w:r>
          </w:p>
        </w:tc>
      </w:tr>
      <w:tr w:rsidR="000551B7" w:rsidRPr="004239BE" w14:paraId="37F4E993" w14:textId="77777777" w:rsidTr="03816589">
        <w:trPr>
          <w:trHeight w:val="2060"/>
        </w:trPr>
        <w:tc>
          <w:tcPr>
            <w:tcW w:w="0" w:type="auto"/>
          </w:tcPr>
          <w:p w14:paraId="46EE74CD" w14:textId="77777777" w:rsidR="000551B7" w:rsidRPr="0005741D" w:rsidRDefault="000551B7" w:rsidP="005B6526">
            <w:pPr>
              <w:rPr>
                <w:rFonts w:cs="Arial"/>
                <w:sz w:val="24"/>
                <w:szCs w:val="24"/>
              </w:rPr>
            </w:pPr>
            <w:r>
              <w:rPr>
                <w:sz w:val="24"/>
              </w:rPr>
              <w:t>Expériences vécues ou professionnelles susceptibles de donner lieu à des perspectives diverses (engagement urbain, rural, social, communautaire ou culturel); travail auprès de communautés métisses, inuit ou des Premières Nations, ou d’autres communautés racisées; autoidentification en tant que membre de la communauté noire, d’une communauté des Premières Nations, métisse ou inuit, ou encore d’une autre communauté racisée</w:t>
            </w:r>
          </w:p>
        </w:tc>
        <w:tc>
          <w:tcPr>
            <w:tcW w:w="0" w:type="auto"/>
          </w:tcPr>
          <w:p w14:paraId="4503A59A" w14:textId="4B1AE52B" w:rsidR="000551B7" w:rsidRPr="0005741D" w:rsidRDefault="00F12C03" w:rsidP="005B6526">
            <w:pPr>
              <w:jc w:val="center"/>
              <w:rPr>
                <w:rFonts w:cs="Arial"/>
                <w:sz w:val="24"/>
                <w:szCs w:val="24"/>
              </w:rPr>
            </w:pPr>
            <w:r>
              <w:rPr>
                <w:sz w:val="24"/>
                <w:szCs w:val="24"/>
              </w:rPr>
              <w:t>5</w:t>
            </w:r>
            <w:r w:rsidR="7765BC34" w:rsidRPr="3EB05C92">
              <w:rPr>
                <w:sz w:val="24"/>
                <w:szCs w:val="24"/>
              </w:rPr>
              <w:t> points</w:t>
            </w:r>
          </w:p>
        </w:tc>
      </w:tr>
      <w:tr w:rsidR="000551B7" w:rsidRPr="004239BE" w14:paraId="229ABABA" w14:textId="77777777" w:rsidTr="03816589">
        <w:trPr>
          <w:trHeight w:val="620"/>
        </w:trPr>
        <w:tc>
          <w:tcPr>
            <w:tcW w:w="0" w:type="auto"/>
          </w:tcPr>
          <w:p w14:paraId="49B18411" w14:textId="7FDA15E8" w:rsidR="000551B7" w:rsidRPr="0005741D" w:rsidRDefault="00FF0B4F" w:rsidP="005B6526">
            <w:pPr>
              <w:jc w:val="both"/>
              <w:rPr>
                <w:rFonts w:cs="Arial"/>
                <w:sz w:val="24"/>
                <w:szCs w:val="24"/>
              </w:rPr>
            </w:pPr>
            <w:r w:rsidRPr="4565D6DD">
              <w:rPr>
                <w:sz w:val="24"/>
                <w:szCs w:val="24"/>
              </w:rPr>
              <w:t xml:space="preserve">Expérience professionnelle </w:t>
            </w:r>
            <w:r w:rsidR="12C0240E" w:rsidRPr="4565D6DD">
              <w:rPr>
                <w:sz w:val="24"/>
                <w:szCs w:val="24"/>
              </w:rPr>
              <w:t xml:space="preserve">récente </w:t>
            </w:r>
            <w:r w:rsidRPr="4565D6DD">
              <w:rPr>
                <w:sz w:val="24"/>
                <w:szCs w:val="24"/>
              </w:rPr>
              <w:t>dans le milieu des affaires</w:t>
            </w:r>
            <w:r w:rsidR="009806BE" w:rsidRPr="4565D6DD">
              <w:rPr>
                <w:sz w:val="24"/>
                <w:szCs w:val="24"/>
              </w:rPr>
              <w:t xml:space="preserve"> ou expérience pratique connexe</w:t>
            </w:r>
          </w:p>
        </w:tc>
        <w:tc>
          <w:tcPr>
            <w:tcW w:w="0" w:type="auto"/>
          </w:tcPr>
          <w:p w14:paraId="3A246DF2" w14:textId="043D9964" w:rsidR="000551B7" w:rsidRPr="0005741D" w:rsidRDefault="00E40EDF" w:rsidP="005B6526">
            <w:pPr>
              <w:jc w:val="center"/>
              <w:rPr>
                <w:rFonts w:cs="Arial"/>
                <w:sz w:val="24"/>
                <w:szCs w:val="24"/>
              </w:rPr>
            </w:pPr>
            <w:r>
              <w:rPr>
                <w:sz w:val="24"/>
              </w:rPr>
              <w:t>4</w:t>
            </w:r>
            <w:r w:rsidR="000551B7">
              <w:rPr>
                <w:sz w:val="24"/>
              </w:rPr>
              <w:t> points</w:t>
            </w:r>
          </w:p>
        </w:tc>
      </w:tr>
      <w:tr w:rsidR="000551B7" w:rsidRPr="004239BE" w14:paraId="3DD9301E" w14:textId="77777777" w:rsidTr="03816589">
        <w:trPr>
          <w:trHeight w:val="2330"/>
        </w:trPr>
        <w:tc>
          <w:tcPr>
            <w:tcW w:w="0" w:type="auto"/>
          </w:tcPr>
          <w:p w14:paraId="06CBAC93" w14:textId="72E63993" w:rsidR="000551B7" w:rsidRDefault="397DF38B" w:rsidP="3EB05C92">
            <w:pPr>
              <w:rPr>
                <w:rFonts w:eastAsia="Arial" w:cs="Arial"/>
                <w:color w:val="000000" w:themeColor="text1"/>
                <w:sz w:val="24"/>
                <w:szCs w:val="24"/>
              </w:rPr>
            </w:pPr>
            <w:r w:rsidRPr="3EB05C92">
              <w:rPr>
                <w:rFonts w:eastAsia="Arial" w:cs="Arial"/>
                <w:color w:val="000000" w:themeColor="text1"/>
                <w:sz w:val="24"/>
                <w:szCs w:val="24"/>
              </w:rPr>
              <w:t>Expérience confirmée en enseignement des affaires et commerce au palier secondaire, par ex. les cours de 9</w:t>
            </w:r>
            <w:r w:rsidRPr="3EB05C92">
              <w:rPr>
                <w:rFonts w:eastAsia="Arial" w:cs="Arial"/>
                <w:color w:val="000000" w:themeColor="text1"/>
                <w:sz w:val="24"/>
                <w:szCs w:val="24"/>
                <w:vertAlign w:val="superscript"/>
              </w:rPr>
              <w:t>e</w:t>
            </w:r>
            <w:r w:rsidRPr="3EB05C92">
              <w:rPr>
                <w:rFonts w:eastAsia="Arial" w:cs="Arial"/>
                <w:color w:val="000000" w:themeColor="text1"/>
                <w:sz w:val="24"/>
                <w:szCs w:val="24"/>
              </w:rPr>
              <w:t xml:space="preserve"> et 10</w:t>
            </w:r>
            <w:r w:rsidRPr="3EB05C92">
              <w:rPr>
                <w:rFonts w:eastAsia="Arial" w:cs="Arial"/>
                <w:color w:val="000000" w:themeColor="text1"/>
                <w:sz w:val="24"/>
                <w:szCs w:val="24"/>
                <w:vertAlign w:val="superscript"/>
              </w:rPr>
              <w:t>e</w:t>
            </w:r>
            <w:r w:rsidRPr="3EB05C92">
              <w:rPr>
                <w:rFonts w:eastAsia="Arial" w:cs="Arial"/>
                <w:color w:val="000000" w:themeColor="text1"/>
                <w:sz w:val="24"/>
                <w:szCs w:val="24"/>
              </w:rPr>
              <w:t xml:space="preserve"> année BTT1/2O et BBI1/2O :</w:t>
            </w:r>
          </w:p>
          <w:p w14:paraId="392DB7A0" w14:textId="1BBA578B" w:rsidR="000551B7" w:rsidRDefault="397DF38B" w:rsidP="3EB05C92">
            <w:pPr>
              <w:pStyle w:val="ListParagraph"/>
              <w:numPr>
                <w:ilvl w:val="0"/>
                <w:numId w:val="9"/>
              </w:numPr>
              <w:rPr>
                <w:rFonts w:eastAsia="Arial" w:cs="Arial"/>
                <w:color w:val="000000" w:themeColor="text1"/>
                <w:sz w:val="24"/>
                <w:szCs w:val="24"/>
              </w:rPr>
            </w:pPr>
            <w:proofErr w:type="gramStart"/>
            <w:r w:rsidRPr="3EB05C92">
              <w:rPr>
                <w:rFonts w:eastAsia="Arial" w:cs="Arial"/>
                <w:color w:val="000000" w:themeColor="text1"/>
                <w:sz w:val="24"/>
                <w:szCs w:val="24"/>
              </w:rPr>
              <w:t>nombre</w:t>
            </w:r>
            <w:proofErr w:type="gramEnd"/>
            <w:r w:rsidRPr="3EB05C92">
              <w:rPr>
                <w:rFonts w:eastAsia="Arial" w:cs="Arial"/>
                <w:color w:val="000000" w:themeColor="text1"/>
                <w:sz w:val="24"/>
                <w:szCs w:val="24"/>
              </w:rPr>
              <w:t xml:space="preserve"> d’années d’enseignement de ce(s) cours;</w:t>
            </w:r>
          </w:p>
          <w:p w14:paraId="0B6B470E" w14:textId="5A458296" w:rsidR="000551B7" w:rsidRDefault="397DF38B" w:rsidP="3EB05C92">
            <w:pPr>
              <w:pStyle w:val="ListParagraph"/>
              <w:numPr>
                <w:ilvl w:val="0"/>
                <w:numId w:val="9"/>
              </w:numPr>
              <w:rPr>
                <w:rFonts w:eastAsia="Arial" w:cs="Arial"/>
                <w:color w:val="000000" w:themeColor="text1"/>
                <w:sz w:val="24"/>
                <w:szCs w:val="24"/>
              </w:rPr>
            </w:pPr>
            <w:proofErr w:type="gramStart"/>
            <w:r w:rsidRPr="3EB05C92">
              <w:rPr>
                <w:rFonts w:eastAsia="Arial" w:cs="Arial"/>
                <w:color w:val="000000" w:themeColor="text1"/>
                <w:sz w:val="24"/>
                <w:szCs w:val="24"/>
              </w:rPr>
              <w:t>nombre</w:t>
            </w:r>
            <w:proofErr w:type="gramEnd"/>
            <w:r w:rsidRPr="3EB05C92">
              <w:rPr>
                <w:rFonts w:eastAsia="Arial" w:cs="Arial"/>
                <w:color w:val="000000" w:themeColor="text1"/>
                <w:sz w:val="24"/>
                <w:szCs w:val="24"/>
              </w:rPr>
              <w:t xml:space="preserve"> d’années d’enseignement d’autres cours d’affaires et commerce;</w:t>
            </w:r>
          </w:p>
          <w:p w14:paraId="24FA34EF" w14:textId="790C9A2F" w:rsidR="000551B7" w:rsidRPr="00D514F0" w:rsidRDefault="397DF38B" w:rsidP="3EB05C92">
            <w:pPr>
              <w:pStyle w:val="ListParagraph"/>
              <w:numPr>
                <w:ilvl w:val="0"/>
                <w:numId w:val="9"/>
              </w:numPr>
              <w:rPr>
                <w:rFonts w:eastAsia="Arial" w:cs="Arial"/>
                <w:color w:val="000000" w:themeColor="text1"/>
                <w:sz w:val="24"/>
                <w:szCs w:val="24"/>
              </w:rPr>
            </w:pPr>
            <w:proofErr w:type="gramStart"/>
            <w:r w:rsidRPr="3EB05C92">
              <w:rPr>
                <w:rFonts w:eastAsia="Arial" w:cs="Arial"/>
                <w:color w:val="000000" w:themeColor="text1"/>
                <w:sz w:val="24"/>
                <w:szCs w:val="24"/>
              </w:rPr>
              <w:t>expertise</w:t>
            </w:r>
            <w:proofErr w:type="gramEnd"/>
            <w:r w:rsidRPr="3EB05C92">
              <w:rPr>
                <w:rFonts w:eastAsia="Arial" w:cs="Arial"/>
                <w:color w:val="000000" w:themeColor="text1"/>
                <w:sz w:val="24"/>
                <w:szCs w:val="24"/>
              </w:rPr>
              <w:t xml:space="preserve"> concernant le contenu et les sujets d</w:t>
            </w:r>
            <w:r w:rsidR="00B374A8">
              <w:rPr>
                <w:rFonts w:eastAsia="Arial" w:cs="Arial"/>
                <w:color w:val="000000" w:themeColor="text1"/>
                <w:sz w:val="24"/>
                <w:szCs w:val="24"/>
              </w:rPr>
              <w:t>u</w:t>
            </w:r>
            <w:r w:rsidRPr="3EB05C92">
              <w:rPr>
                <w:rFonts w:eastAsia="Arial" w:cs="Arial"/>
                <w:color w:val="000000" w:themeColor="text1"/>
                <w:sz w:val="24"/>
                <w:szCs w:val="24"/>
              </w:rPr>
              <w:t xml:space="preserve"> programme-cadre.</w:t>
            </w:r>
          </w:p>
        </w:tc>
        <w:tc>
          <w:tcPr>
            <w:tcW w:w="0" w:type="auto"/>
          </w:tcPr>
          <w:p w14:paraId="2DCD739E" w14:textId="4A323691" w:rsidR="000551B7" w:rsidRDefault="00A9176D" w:rsidP="005B6526">
            <w:pPr>
              <w:jc w:val="center"/>
              <w:rPr>
                <w:rFonts w:cs="Arial"/>
                <w:sz w:val="24"/>
                <w:szCs w:val="24"/>
              </w:rPr>
            </w:pPr>
            <w:r>
              <w:rPr>
                <w:sz w:val="24"/>
                <w:szCs w:val="24"/>
              </w:rPr>
              <w:t>8</w:t>
            </w:r>
            <w:r w:rsidR="7765BC34" w:rsidRPr="3EB05C92">
              <w:rPr>
                <w:sz w:val="24"/>
                <w:szCs w:val="24"/>
              </w:rPr>
              <w:t> points</w:t>
            </w:r>
          </w:p>
        </w:tc>
      </w:tr>
      <w:tr w:rsidR="000551B7" w:rsidRPr="004239BE" w14:paraId="40BB5DFB" w14:textId="77777777" w:rsidTr="03816589">
        <w:trPr>
          <w:trHeight w:val="300"/>
        </w:trPr>
        <w:tc>
          <w:tcPr>
            <w:tcW w:w="0" w:type="auto"/>
          </w:tcPr>
          <w:p w14:paraId="42DFA386" w14:textId="4AAC3646" w:rsidR="3EB05C92" w:rsidRDefault="3EB05C92" w:rsidP="3EB05C92">
            <w:pPr>
              <w:rPr>
                <w:rFonts w:eastAsia="Arial" w:cs="Arial"/>
                <w:color w:val="000000" w:themeColor="text1"/>
                <w:sz w:val="24"/>
                <w:szCs w:val="24"/>
              </w:rPr>
            </w:pPr>
            <w:r w:rsidRPr="3EB05C92">
              <w:rPr>
                <w:rFonts w:eastAsia="Arial" w:cs="Arial"/>
                <w:color w:val="000000" w:themeColor="text1"/>
                <w:sz w:val="24"/>
                <w:szCs w:val="24"/>
              </w:rPr>
              <w:t>Expérience confirmée avec le contenu/les sujets des programmes-cadres d’affaires et commerce ou d’un autre programme-cadre axé sur les affaires et commerce (p. ex. travaux de recherche ou d’études supérieures, rédaction de guides de facilitation, de journaux professionnels ou d’autres publications du domaine de l’éducation, ou contribution à de tels ouvrages)</w:t>
            </w:r>
          </w:p>
        </w:tc>
        <w:tc>
          <w:tcPr>
            <w:tcW w:w="0" w:type="auto"/>
          </w:tcPr>
          <w:p w14:paraId="2EDF1F2A" w14:textId="1082A251" w:rsidR="000551B7" w:rsidRDefault="21DEF90B" w:rsidP="005B6526">
            <w:pPr>
              <w:jc w:val="center"/>
              <w:rPr>
                <w:rFonts w:cs="Arial"/>
                <w:sz w:val="24"/>
                <w:szCs w:val="24"/>
              </w:rPr>
            </w:pPr>
            <w:r w:rsidRPr="3EB05C92">
              <w:rPr>
                <w:sz w:val="24"/>
                <w:szCs w:val="24"/>
              </w:rPr>
              <w:t>5</w:t>
            </w:r>
            <w:r w:rsidR="7765BC34" w:rsidRPr="3EB05C92">
              <w:rPr>
                <w:sz w:val="24"/>
                <w:szCs w:val="24"/>
              </w:rPr>
              <w:t> points</w:t>
            </w:r>
          </w:p>
        </w:tc>
      </w:tr>
      <w:tr w:rsidR="000551B7" w:rsidRPr="004239BE" w14:paraId="3E8680DD" w14:textId="77777777" w:rsidTr="03816589">
        <w:trPr>
          <w:trHeight w:val="1232"/>
        </w:trPr>
        <w:tc>
          <w:tcPr>
            <w:tcW w:w="0" w:type="auto"/>
          </w:tcPr>
          <w:p w14:paraId="77E95AEF" w14:textId="2F6DCBDF" w:rsidR="3EB05C92" w:rsidRDefault="3EB05C92" w:rsidP="3EB05C92">
            <w:pPr>
              <w:rPr>
                <w:rFonts w:eastAsia="Arial" w:cs="Arial"/>
                <w:color w:val="000000" w:themeColor="text1"/>
                <w:sz w:val="24"/>
                <w:szCs w:val="24"/>
              </w:rPr>
            </w:pPr>
            <w:r w:rsidRPr="3EB05C92">
              <w:rPr>
                <w:rFonts w:eastAsia="Arial" w:cs="Arial"/>
                <w:color w:val="000000" w:themeColor="text1"/>
                <w:sz w:val="24"/>
                <w:szCs w:val="24"/>
              </w:rPr>
              <w:lastRenderedPageBreak/>
              <w:t>Expérience en élaboration de ressources en affaires et commerce ou autre programme-cadre, ou en rédaction de programmes-cadres, d’appuis pédagogiques ou de possibilités d’apprentissage professionnel pertinentes et sensibles à la culture</w:t>
            </w:r>
          </w:p>
        </w:tc>
        <w:tc>
          <w:tcPr>
            <w:tcW w:w="0" w:type="auto"/>
          </w:tcPr>
          <w:p w14:paraId="0558E644" w14:textId="03643D15" w:rsidR="000551B7" w:rsidRDefault="00465D32" w:rsidP="005B6526">
            <w:pPr>
              <w:jc w:val="center"/>
              <w:rPr>
                <w:rFonts w:cs="Arial"/>
                <w:sz w:val="24"/>
                <w:szCs w:val="24"/>
              </w:rPr>
            </w:pPr>
            <w:r>
              <w:rPr>
                <w:sz w:val="24"/>
              </w:rPr>
              <w:t>5</w:t>
            </w:r>
            <w:r w:rsidR="000551B7">
              <w:rPr>
                <w:sz w:val="24"/>
              </w:rPr>
              <w:t> points</w:t>
            </w:r>
          </w:p>
        </w:tc>
      </w:tr>
      <w:tr w:rsidR="000551B7" w:rsidRPr="004239BE" w14:paraId="6258CE3D" w14:textId="77777777" w:rsidTr="03816589">
        <w:trPr>
          <w:trHeight w:val="1790"/>
        </w:trPr>
        <w:tc>
          <w:tcPr>
            <w:tcW w:w="0" w:type="auto"/>
          </w:tcPr>
          <w:p w14:paraId="490A8709" w14:textId="3AEF77D0" w:rsidR="000551B7" w:rsidRDefault="000551B7" w:rsidP="005B6526">
            <w:pPr>
              <w:rPr>
                <w:rFonts w:cs="Arial"/>
                <w:sz w:val="24"/>
                <w:szCs w:val="24"/>
              </w:rPr>
            </w:pPr>
            <w:r>
              <w:rPr>
                <w:sz w:val="24"/>
              </w:rPr>
              <w:t xml:space="preserve">Autre expérience de leadership connexe (p. ex. poste d’entraîneur, de coordonnateur, de chef de service ou de conseiller au sein d’une école ou d’un conseil scolaire, direction de séances de perfectionnement professionnel, participation à des conférences, </w:t>
            </w:r>
            <w:r w:rsidR="008F58E0">
              <w:rPr>
                <w:sz w:val="24"/>
              </w:rPr>
              <w:t>appui à l’apprentissage par l’expérience (p</w:t>
            </w:r>
            <w:r w:rsidR="00865035">
              <w:rPr>
                <w:sz w:val="24"/>
              </w:rPr>
              <w:t>.</w:t>
            </w:r>
            <w:r w:rsidR="008F58E0">
              <w:rPr>
                <w:sz w:val="24"/>
              </w:rPr>
              <w:t xml:space="preserve"> ex., l’apprentissage par l’expérience dans la nature), </w:t>
            </w:r>
            <w:r>
              <w:rPr>
                <w:sz w:val="24"/>
              </w:rPr>
              <w:t xml:space="preserve">enseignement ou facilitation de cours de qualification additionnelle en </w:t>
            </w:r>
            <w:r w:rsidR="00614CCC">
              <w:rPr>
                <w:sz w:val="24"/>
              </w:rPr>
              <w:t>affaires et commerce</w:t>
            </w:r>
            <w:r>
              <w:rPr>
                <w:sz w:val="24"/>
              </w:rPr>
              <w:t xml:space="preserve"> ou dans des domaines connexes)</w:t>
            </w:r>
          </w:p>
        </w:tc>
        <w:tc>
          <w:tcPr>
            <w:tcW w:w="0" w:type="auto"/>
          </w:tcPr>
          <w:p w14:paraId="33EB3B90" w14:textId="2DF0AC40" w:rsidR="000551B7" w:rsidRDefault="10B7C0B3" w:rsidP="005B6526">
            <w:pPr>
              <w:jc w:val="center"/>
              <w:rPr>
                <w:rFonts w:cs="Arial"/>
                <w:sz w:val="24"/>
                <w:szCs w:val="24"/>
              </w:rPr>
            </w:pPr>
            <w:r w:rsidRPr="3EB05C92">
              <w:rPr>
                <w:sz w:val="24"/>
                <w:szCs w:val="24"/>
              </w:rPr>
              <w:t>5</w:t>
            </w:r>
            <w:r w:rsidR="7765BC34" w:rsidRPr="3EB05C92">
              <w:rPr>
                <w:sz w:val="24"/>
                <w:szCs w:val="24"/>
              </w:rPr>
              <w:t> points</w:t>
            </w:r>
          </w:p>
        </w:tc>
      </w:tr>
      <w:tr w:rsidR="000551B7" w:rsidRPr="004239BE" w14:paraId="3982AD03" w14:textId="77777777" w:rsidTr="03816589">
        <w:trPr>
          <w:trHeight w:val="2960"/>
        </w:trPr>
        <w:tc>
          <w:tcPr>
            <w:tcW w:w="0" w:type="auto"/>
          </w:tcPr>
          <w:p w14:paraId="0E360AF4" w14:textId="27CE5656" w:rsidR="3EB05C92" w:rsidRDefault="3EB05C92" w:rsidP="3EB05C92">
            <w:pPr>
              <w:rPr>
                <w:rFonts w:eastAsia="Arial" w:cs="Arial"/>
                <w:color w:val="000000" w:themeColor="text1"/>
                <w:sz w:val="24"/>
                <w:szCs w:val="24"/>
              </w:rPr>
            </w:pPr>
            <w:r w:rsidRPr="3EB05C92">
              <w:rPr>
                <w:rFonts w:eastAsia="Arial" w:cs="Arial"/>
                <w:color w:val="000000" w:themeColor="text1"/>
                <w:sz w:val="24"/>
                <w:szCs w:val="24"/>
              </w:rPr>
              <w:t>Expertise confirmée dans d’autres domaines d’enseignement et d’évaluation connexes (p. ex. jouer un rôle de direction, avoir une ou plusieurs qualifications additionnelles, diriger l’apprentissage professionnel, élaborer des ressources), par exemple :</w:t>
            </w:r>
          </w:p>
          <w:p w14:paraId="48AF542F" w14:textId="3DC60852" w:rsidR="3EB05C92" w:rsidRDefault="3EB05C92" w:rsidP="3EB05C92">
            <w:pPr>
              <w:pStyle w:val="ListParagraph"/>
              <w:numPr>
                <w:ilvl w:val="0"/>
                <w:numId w:val="6"/>
              </w:numPr>
              <w:rPr>
                <w:rFonts w:eastAsia="Arial" w:cs="Arial"/>
                <w:color w:val="000000" w:themeColor="text1"/>
                <w:sz w:val="24"/>
                <w:szCs w:val="24"/>
              </w:rPr>
            </w:pPr>
            <w:proofErr w:type="gramStart"/>
            <w:r w:rsidRPr="3EB05C92">
              <w:rPr>
                <w:rFonts w:eastAsia="Arial" w:cs="Arial"/>
                <w:color w:val="000000" w:themeColor="text1"/>
                <w:sz w:val="24"/>
                <w:szCs w:val="24"/>
              </w:rPr>
              <w:t>droits</w:t>
            </w:r>
            <w:proofErr w:type="gramEnd"/>
            <w:r w:rsidRPr="3EB05C92">
              <w:rPr>
                <w:rFonts w:eastAsia="Arial" w:cs="Arial"/>
                <w:color w:val="000000" w:themeColor="text1"/>
                <w:sz w:val="24"/>
                <w:szCs w:val="24"/>
              </w:rPr>
              <w:t xml:space="preserve"> de la personne, équité et éducation inclusive </w:t>
            </w:r>
          </w:p>
          <w:p w14:paraId="44880CE0" w14:textId="2A1FDF70" w:rsidR="3EB05C92" w:rsidRDefault="3EB05C92" w:rsidP="3EB05C92">
            <w:pPr>
              <w:pStyle w:val="ListParagraph"/>
              <w:numPr>
                <w:ilvl w:val="0"/>
                <w:numId w:val="6"/>
              </w:numPr>
              <w:rPr>
                <w:rFonts w:eastAsia="Arial" w:cs="Arial"/>
                <w:color w:val="000000" w:themeColor="text1"/>
                <w:sz w:val="24"/>
                <w:szCs w:val="24"/>
              </w:rPr>
            </w:pPr>
            <w:proofErr w:type="gramStart"/>
            <w:r w:rsidRPr="3EB05C92">
              <w:rPr>
                <w:rFonts w:eastAsia="Arial" w:cs="Arial"/>
                <w:color w:val="000000" w:themeColor="text1"/>
                <w:sz w:val="24"/>
                <w:szCs w:val="24"/>
              </w:rPr>
              <w:t>éducation</w:t>
            </w:r>
            <w:proofErr w:type="gramEnd"/>
            <w:r w:rsidRPr="3EB05C92">
              <w:rPr>
                <w:rFonts w:eastAsia="Arial" w:cs="Arial"/>
                <w:color w:val="000000" w:themeColor="text1"/>
                <w:sz w:val="24"/>
                <w:szCs w:val="24"/>
              </w:rPr>
              <w:t xml:space="preserve"> autochtone </w:t>
            </w:r>
          </w:p>
          <w:p w14:paraId="2B59D2B7" w14:textId="7E27434F" w:rsidR="3EB05C92" w:rsidRDefault="3EB05C92" w:rsidP="3EB05C92">
            <w:pPr>
              <w:pStyle w:val="ListParagraph"/>
              <w:numPr>
                <w:ilvl w:val="0"/>
                <w:numId w:val="6"/>
              </w:numPr>
              <w:rPr>
                <w:rFonts w:eastAsia="Arial" w:cs="Arial"/>
                <w:color w:val="000000" w:themeColor="text1"/>
                <w:sz w:val="24"/>
                <w:szCs w:val="24"/>
              </w:rPr>
            </w:pPr>
            <w:proofErr w:type="gramStart"/>
            <w:r w:rsidRPr="3EB05C92">
              <w:rPr>
                <w:rFonts w:eastAsia="Arial" w:cs="Arial"/>
                <w:color w:val="000000" w:themeColor="text1"/>
                <w:sz w:val="24"/>
                <w:szCs w:val="24"/>
              </w:rPr>
              <w:t>aide</w:t>
            </w:r>
            <w:proofErr w:type="gramEnd"/>
            <w:r w:rsidRPr="3EB05C92">
              <w:rPr>
                <w:rFonts w:eastAsia="Arial" w:cs="Arial"/>
                <w:color w:val="000000" w:themeColor="text1"/>
                <w:sz w:val="24"/>
                <w:szCs w:val="24"/>
              </w:rPr>
              <w:t xml:space="preserve"> aux apprenants de l’anglais et du français </w:t>
            </w:r>
            <w:r>
              <w:tab/>
            </w:r>
          </w:p>
          <w:p w14:paraId="6B7DC22B" w14:textId="1BBDE06B" w:rsidR="3EB05C92" w:rsidRDefault="3EB05C92" w:rsidP="3EB05C92">
            <w:pPr>
              <w:pStyle w:val="ListParagraph"/>
              <w:numPr>
                <w:ilvl w:val="0"/>
                <w:numId w:val="6"/>
              </w:numPr>
              <w:rPr>
                <w:rFonts w:eastAsia="Arial" w:cs="Arial"/>
                <w:color w:val="000000" w:themeColor="text1"/>
                <w:sz w:val="24"/>
                <w:szCs w:val="24"/>
              </w:rPr>
            </w:pPr>
            <w:proofErr w:type="gramStart"/>
            <w:r w:rsidRPr="3EB05C92">
              <w:rPr>
                <w:rFonts w:eastAsia="Arial" w:cs="Arial"/>
                <w:color w:val="000000" w:themeColor="text1"/>
                <w:sz w:val="24"/>
                <w:szCs w:val="24"/>
              </w:rPr>
              <w:t>aide</w:t>
            </w:r>
            <w:proofErr w:type="gramEnd"/>
            <w:r w:rsidRPr="3EB05C92">
              <w:rPr>
                <w:rFonts w:eastAsia="Arial" w:cs="Arial"/>
                <w:color w:val="000000" w:themeColor="text1"/>
                <w:sz w:val="24"/>
                <w:szCs w:val="24"/>
              </w:rPr>
              <w:t xml:space="preserve"> aux élèves ayant des besoins particuliers </w:t>
            </w:r>
          </w:p>
          <w:p w14:paraId="55BD7CBE" w14:textId="4E48C067" w:rsidR="3EB05C92" w:rsidRDefault="3EB05C92" w:rsidP="3EB05C92">
            <w:pPr>
              <w:pStyle w:val="ListParagraph"/>
              <w:numPr>
                <w:ilvl w:val="0"/>
                <w:numId w:val="6"/>
              </w:numPr>
              <w:rPr>
                <w:rFonts w:eastAsia="Arial" w:cs="Arial"/>
                <w:color w:val="000000" w:themeColor="text1"/>
                <w:sz w:val="24"/>
                <w:szCs w:val="24"/>
              </w:rPr>
            </w:pPr>
            <w:proofErr w:type="gramStart"/>
            <w:r w:rsidRPr="3EB05C92">
              <w:rPr>
                <w:rFonts w:eastAsia="Arial" w:cs="Arial"/>
                <w:color w:val="000000" w:themeColor="text1"/>
                <w:sz w:val="24"/>
                <w:szCs w:val="24"/>
              </w:rPr>
              <w:t>évaluation</w:t>
            </w:r>
            <w:proofErr w:type="gramEnd"/>
            <w:r w:rsidRPr="3EB05C92">
              <w:rPr>
                <w:rFonts w:eastAsia="Arial" w:cs="Arial"/>
                <w:color w:val="000000" w:themeColor="text1"/>
                <w:sz w:val="24"/>
                <w:szCs w:val="24"/>
              </w:rPr>
              <w:t xml:space="preserve"> et communication du rendement</w:t>
            </w:r>
          </w:p>
          <w:p w14:paraId="746725C7" w14:textId="0227EC21" w:rsidR="3EB05C92" w:rsidRDefault="3EB05C92" w:rsidP="3EB05C92">
            <w:pPr>
              <w:pStyle w:val="ListParagraph"/>
              <w:numPr>
                <w:ilvl w:val="0"/>
                <w:numId w:val="6"/>
              </w:numPr>
              <w:rPr>
                <w:rFonts w:eastAsia="Arial" w:cs="Arial"/>
                <w:color w:val="000000" w:themeColor="text1"/>
                <w:sz w:val="24"/>
                <w:szCs w:val="24"/>
              </w:rPr>
            </w:pPr>
            <w:proofErr w:type="gramStart"/>
            <w:r w:rsidRPr="3EB05C92">
              <w:rPr>
                <w:rFonts w:eastAsia="Arial" w:cs="Arial"/>
                <w:color w:val="000000" w:themeColor="text1"/>
                <w:sz w:val="24"/>
                <w:szCs w:val="24"/>
              </w:rPr>
              <w:t>autres</w:t>
            </w:r>
            <w:proofErr w:type="gramEnd"/>
            <w:r w:rsidRPr="3EB05C92">
              <w:rPr>
                <w:rFonts w:eastAsia="Arial" w:cs="Arial"/>
                <w:color w:val="000000" w:themeColor="text1"/>
                <w:sz w:val="24"/>
                <w:szCs w:val="24"/>
              </w:rPr>
              <w:t xml:space="preserve"> domaines d’expertise</w:t>
            </w:r>
          </w:p>
        </w:tc>
        <w:tc>
          <w:tcPr>
            <w:tcW w:w="0" w:type="auto"/>
          </w:tcPr>
          <w:p w14:paraId="2941DA34" w14:textId="5CF7DCA2" w:rsidR="3EB05C92" w:rsidRDefault="3EB05C92" w:rsidP="3EB05C92">
            <w:pPr>
              <w:jc w:val="center"/>
              <w:rPr>
                <w:rFonts w:eastAsia="Arial" w:cs="Arial"/>
                <w:color w:val="000000" w:themeColor="text1"/>
                <w:sz w:val="24"/>
                <w:szCs w:val="24"/>
              </w:rPr>
            </w:pPr>
            <w:r w:rsidRPr="3EB05C92">
              <w:rPr>
                <w:rFonts w:eastAsia="Arial" w:cs="Arial"/>
                <w:color w:val="000000" w:themeColor="text1"/>
                <w:sz w:val="24"/>
                <w:szCs w:val="24"/>
              </w:rPr>
              <w:t>5 points</w:t>
            </w:r>
          </w:p>
        </w:tc>
      </w:tr>
      <w:tr w:rsidR="3EB05C92" w14:paraId="358E76FB" w14:textId="77777777" w:rsidTr="03816589">
        <w:trPr>
          <w:trHeight w:val="980"/>
        </w:trPr>
        <w:tc>
          <w:tcPr>
            <w:tcW w:w="7902" w:type="dxa"/>
          </w:tcPr>
          <w:p w14:paraId="04B99A2A" w14:textId="73E034A8" w:rsidR="3EB05C92" w:rsidRDefault="3EB05C92" w:rsidP="3EB05C92">
            <w:pPr>
              <w:rPr>
                <w:rFonts w:eastAsia="Arial" w:cs="Arial"/>
                <w:color w:val="000000" w:themeColor="text1"/>
                <w:sz w:val="24"/>
                <w:szCs w:val="24"/>
              </w:rPr>
            </w:pPr>
            <w:r w:rsidRPr="3EB05C92">
              <w:rPr>
                <w:rFonts w:eastAsia="Arial" w:cs="Arial"/>
                <w:color w:val="000000" w:themeColor="text1"/>
                <w:sz w:val="24"/>
                <w:szCs w:val="24"/>
              </w:rPr>
              <w:t>S’identifier comme membre de la communauté noire ou de celle des Premières Nations, Métis ou Inuit ou d’autres communautés racisées/sous-représentées.</w:t>
            </w:r>
          </w:p>
        </w:tc>
        <w:tc>
          <w:tcPr>
            <w:tcW w:w="1448" w:type="dxa"/>
          </w:tcPr>
          <w:p w14:paraId="6271008D" w14:textId="641DE286" w:rsidR="3EB05C92" w:rsidRDefault="3EB05C92" w:rsidP="3EB05C92">
            <w:pPr>
              <w:jc w:val="center"/>
              <w:rPr>
                <w:rFonts w:eastAsia="Arial" w:cs="Arial"/>
                <w:color w:val="000000" w:themeColor="text1"/>
                <w:sz w:val="24"/>
                <w:szCs w:val="24"/>
              </w:rPr>
            </w:pPr>
            <w:r w:rsidRPr="3EB05C92">
              <w:rPr>
                <w:rFonts w:eastAsia="Arial" w:cs="Arial"/>
                <w:color w:val="000000" w:themeColor="text1"/>
                <w:sz w:val="24"/>
                <w:szCs w:val="24"/>
              </w:rPr>
              <w:t>1 point</w:t>
            </w:r>
          </w:p>
        </w:tc>
      </w:tr>
      <w:tr w:rsidR="00EC3B1D" w14:paraId="541D4EA3" w14:textId="77777777" w:rsidTr="00DA753C">
        <w:trPr>
          <w:trHeight w:val="395"/>
        </w:trPr>
        <w:tc>
          <w:tcPr>
            <w:tcW w:w="7902" w:type="dxa"/>
          </w:tcPr>
          <w:p w14:paraId="39EC8A13" w14:textId="6652615A" w:rsidR="00EC3B1D" w:rsidRPr="3EB05C92" w:rsidRDefault="00EC3B1D" w:rsidP="3EB05C92">
            <w:pPr>
              <w:rPr>
                <w:rFonts w:eastAsia="Arial" w:cs="Arial"/>
                <w:color w:val="000000" w:themeColor="text1"/>
                <w:sz w:val="24"/>
                <w:szCs w:val="24"/>
              </w:rPr>
            </w:pPr>
            <w:r w:rsidRPr="03816589">
              <w:rPr>
                <w:rFonts w:eastAsia="Arial" w:cs="Arial"/>
                <w:color w:val="000000" w:themeColor="text1"/>
                <w:sz w:val="24"/>
                <w:szCs w:val="24"/>
              </w:rPr>
              <w:t>Le soumissionnaire</w:t>
            </w:r>
            <w:r w:rsidR="3F26347D" w:rsidRPr="03816589">
              <w:rPr>
                <w:rFonts w:eastAsia="Arial" w:cs="Arial"/>
                <w:color w:val="000000" w:themeColor="text1"/>
                <w:sz w:val="24"/>
                <w:szCs w:val="24"/>
              </w:rPr>
              <w:t>/l’entreprise</w:t>
            </w:r>
            <w:r w:rsidRPr="03816589">
              <w:rPr>
                <w:rFonts w:eastAsia="Arial" w:cs="Arial"/>
                <w:color w:val="000000" w:themeColor="text1"/>
                <w:sz w:val="24"/>
                <w:szCs w:val="24"/>
              </w:rPr>
              <w:t xml:space="preserve"> </w:t>
            </w:r>
            <w:r w:rsidR="003B631B" w:rsidRPr="03816589">
              <w:rPr>
                <w:rFonts w:eastAsia="Arial" w:cs="Arial"/>
                <w:color w:val="000000" w:themeColor="text1"/>
                <w:sz w:val="24"/>
                <w:szCs w:val="24"/>
              </w:rPr>
              <w:t>est situé</w:t>
            </w:r>
            <w:r w:rsidR="3FA64C50" w:rsidRPr="03816589">
              <w:rPr>
                <w:rFonts w:eastAsia="Arial" w:cs="Arial"/>
                <w:color w:val="000000" w:themeColor="text1"/>
                <w:sz w:val="24"/>
                <w:szCs w:val="24"/>
              </w:rPr>
              <w:t>(e)</w:t>
            </w:r>
            <w:r w:rsidR="003B631B" w:rsidRPr="03816589">
              <w:rPr>
                <w:rFonts w:eastAsia="Arial" w:cs="Arial"/>
                <w:color w:val="000000" w:themeColor="text1"/>
                <w:sz w:val="24"/>
                <w:szCs w:val="24"/>
              </w:rPr>
              <w:t xml:space="preserve"> en Ontario. *</w:t>
            </w:r>
          </w:p>
        </w:tc>
        <w:tc>
          <w:tcPr>
            <w:tcW w:w="1448" w:type="dxa"/>
          </w:tcPr>
          <w:p w14:paraId="4279C23C" w14:textId="6959698E" w:rsidR="00EC3B1D" w:rsidRPr="3EB05C92" w:rsidRDefault="003B631B" w:rsidP="3EB05C92">
            <w:pPr>
              <w:jc w:val="center"/>
              <w:rPr>
                <w:rFonts w:eastAsia="Arial" w:cs="Arial"/>
                <w:color w:val="000000" w:themeColor="text1"/>
                <w:sz w:val="24"/>
                <w:szCs w:val="24"/>
              </w:rPr>
            </w:pPr>
            <w:r>
              <w:rPr>
                <w:rFonts w:eastAsia="Arial" w:cs="Arial"/>
                <w:color w:val="000000" w:themeColor="text1"/>
                <w:sz w:val="24"/>
                <w:szCs w:val="24"/>
              </w:rPr>
              <w:t>2 points</w:t>
            </w:r>
          </w:p>
        </w:tc>
      </w:tr>
      <w:tr w:rsidR="000551B7" w:rsidRPr="004239BE" w14:paraId="4651F251" w14:textId="77777777" w:rsidTr="03816589">
        <w:trPr>
          <w:trHeight w:val="377"/>
        </w:trPr>
        <w:tc>
          <w:tcPr>
            <w:tcW w:w="0" w:type="auto"/>
            <w:vAlign w:val="center"/>
            <w:hideMark/>
          </w:tcPr>
          <w:p w14:paraId="6534221B" w14:textId="77777777" w:rsidR="000551B7" w:rsidRPr="004239BE" w:rsidRDefault="000551B7" w:rsidP="00D069BC">
            <w:pPr>
              <w:rPr>
                <w:rFonts w:cs="Arial"/>
                <w:b/>
                <w:sz w:val="24"/>
                <w:szCs w:val="24"/>
              </w:rPr>
            </w:pPr>
            <w:r>
              <w:rPr>
                <w:b/>
                <w:sz w:val="24"/>
              </w:rPr>
              <w:t>Total des points</w:t>
            </w:r>
          </w:p>
        </w:tc>
        <w:tc>
          <w:tcPr>
            <w:tcW w:w="0" w:type="auto"/>
            <w:vAlign w:val="center"/>
            <w:hideMark/>
          </w:tcPr>
          <w:p w14:paraId="1C0D53BB" w14:textId="330334D2" w:rsidR="000551B7" w:rsidRPr="004239BE" w:rsidRDefault="00A2659F" w:rsidP="3EB05C92">
            <w:pPr>
              <w:rPr>
                <w:rFonts w:cs="Arial"/>
                <w:b/>
                <w:bCs/>
                <w:sz w:val="24"/>
                <w:szCs w:val="24"/>
              </w:rPr>
            </w:pPr>
            <w:r>
              <w:rPr>
                <w:b/>
                <w:bCs/>
                <w:sz w:val="24"/>
                <w:szCs w:val="24"/>
              </w:rPr>
              <w:t>4</w:t>
            </w:r>
            <w:r w:rsidR="003B631B">
              <w:rPr>
                <w:b/>
                <w:bCs/>
                <w:sz w:val="24"/>
                <w:szCs w:val="24"/>
              </w:rPr>
              <w:t>9</w:t>
            </w:r>
            <w:r w:rsidR="7765BC34" w:rsidRPr="3EB05C92">
              <w:rPr>
                <w:b/>
                <w:bCs/>
                <w:sz w:val="24"/>
                <w:szCs w:val="24"/>
              </w:rPr>
              <w:t> points</w:t>
            </w:r>
          </w:p>
        </w:tc>
      </w:tr>
    </w:tbl>
    <w:p w14:paraId="18C65E20" w14:textId="77777777" w:rsidR="00A33580" w:rsidRDefault="00A33580" w:rsidP="009F61DE">
      <w:pPr>
        <w:jc w:val="center"/>
      </w:pPr>
    </w:p>
    <w:p w14:paraId="3DAEC2D5" w14:textId="77777777" w:rsidR="00A33580" w:rsidRDefault="00A33580" w:rsidP="009F61DE">
      <w:pPr>
        <w:jc w:val="center"/>
      </w:pPr>
    </w:p>
    <w:p w14:paraId="4C564D93" w14:textId="1D0E238C" w:rsidR="00A33580" w:rsidRDefault="00A33580" w:rsidP="00A33580">
      <w:pPr>
        <w:contextualSpacing/>
        <w:rPr>
          <w:rFonts w:cs="Arial"/>
          <w:sz w:val="24"/>
          <w:szCs w:val="24"/>
        </w:rPr>
      </w:pPr>
      <w:r w:rsidRPr="00F146B3">
        <w:rPr>
          <w:rFonts w:cs="Arial"/>
          <w:sz w:val="24"/>
          <w:szCs w:val="24"/>
        </w:rPr>
        <w:t xml:space="preserve">Une note minimale de </w:t>
      </w:r>
      <w:r>
        <w:rPr>
          <w:rFonts w:cs="Arial"/>
          <w:sz w:val="24"/>
          <w:szCs w:val="24"/>
        </w:rPr>
        <w:t>3</w:t>
      </w:r>
      <w:r w:rsidR="00E1605C">
        <w:rPr>
          <w:rFonts w:cs="Arial"/>
          <w:sz w:val="24"/>
          <w:szCs w:val="24"/>
        </w:rPr>
        <w:t>4</w:t>
      </w:r>
      <w:r>
        <w:rPr>
          <w:rFonts w:cs="Arial"/>
          <w:sz w:val="24"/>
          <w:szCs w:val="24"/>
        </w:rPr>
        <w:t xml:space="preserve"> points</w:t>
      </w:r>
      <w:r w:rsidRPr="00F146B3">
        <w:rPr>
          <w:rFonts w:cs="Arial"/>
          <w:sz w:val="24"/>
          <w:szCs w:val="24"/>
        </w:rPr>
        <w:t xml:space="preserve"> est requise pour que la candidature soit prise en considération.</w:t>
      </w:r>
    </w:p>
    <w:p w14:paraId="55895394" w14:textId="77777777" w:rsidR="00E944E6" w:rsidRPr="00E944E6" w:rsidRDefault="00E944E6" w:rsidP="00A33580">
      <w:pPr>
        <w:contextualSpacing/>
        <w:rPr>
          <w:rFonts w:cs="Arial"/>
          <w:sz w:val="24"/>
          <w:szCs w:val="24"/>
        </w:rPr>
      </w:pPr>
    </w:p>
    <w:p w14:paraId="195C816F" w14:textId="77777777" w:rsidR="00E944E6" w:rsidRPr="00E944E6" w:rsidRDefault="00E944E6" w:rsidP="00A33580">
      <w:pPr>
        <w:contextualSpacing/>
        <w:rPr>
          <w:rFonts w:cs="Arial"/>
          <w:sz w:val="24"/>
          <w:szCs w:val="24"/>
        </w:rPr>
      </w:pPr>
    </w:p>
    <w:p w14:paraId="208F0232" w14:textId="042D55C8" w:rsidR="00E944E6" w:rsidRPr="00E944E6" w:rsidRDefault="00E944E6" w:rsidP="00A33580">
      <w:pPr>
        <w:contextualSpacing/>
        <w:rPr>
          <w:rFonts w:cs="Arial"/>
          <w:sz w:val="24"/>
          <w:szCs w:val="24"/>
        </w:rPr>
      </w:pPr>
      <w:r w:rsidRPr="00E944E6">
        <w:rPr>
          <w:rFonts w:cs="Arial"/>
          <w:sz w:val="24"/>
          <w:szCs w:val="24"/>
        </w:rPr>
        <w:t xml:space="preserve">*  </w:t>
      </w:r>
      <w:r w:rsidRPr="00DA753C">
        <w:rPr>
          <w:rFonts w:cs="Arial"/>
          <w:sz w:val="24"/>
          <w:szCs w:val="24"/>
        </w:rPr>
        <w:t>Le 9 mars 2022, le gouvernement de l'Ontario a lancé l</w:t>
      </w:r>
      <w:hyperlink r:id="rId13" w:history="1">
        <w:r w:rsidRPr="00DA753C">
          <w:rPr>
            <w:rStyle w:val="Hyperlink"/>
            <w:rFonts w:cs="Arial"/>
            <w:sz w:val="24"/>
            <w:szCs w:val="24"/>
          </w:rPr>
          <w:t>'Initiative de développement des entreprises ontariennes (IDEO)</w:t>
        </w:r>
      </w:hyperlink>
      <w:r w:rsidRPr="00DA753C">
        <w:rPr>
          <w:rFonts w:cs="Arial"/>
          <w:sz w:val="24"/>
          <w:szCs w:val="24"/>
        </w:rPr>
        <w:t xml:space="preserve"> afin de continuer de renforcer la sécurité de la chaîne d'approvisionnement et la croissance économique de la province à la suite de la pandémie de la COVID-19. Comme chaque ministère doit se conformer à IDEO depuis le 1er septembre 2023, ce critère a été ajouté à la grille d'évaluation.</w:t>
      </w:r>
    </w:p>
    <w:p w14:paraId="02AC9C6B" w14:textId="1D6B6FDA" w:rsidR="000871EE" w:rsidRPr="004239BE" w:rsidRDefault="002D71FE" w:rsidP="009F61DE">
      <w:pPr>
        <w:jc w:val="center"/>
        <w:rPr>
          <w:rFonts w:cs="Arial"/>
          <w:b/>
          <w:sz w:val="24"/>
          <w:szCs w:val="24"/>
        </w:rPr>
      </w:pPr>
      <w:r>
        <w:br w:type="page"/>
      </w:r>
      <w:r w:rsidR="000871EE">
        <w:rPr>
          <w:b/>
          <w:sz w:val="24"/>
        </w:rPr>
        <w:lastRenderedPageBreak/>
        <w:t>APPENDICE B – FORMULAIRE DE SOUMISSION</w:t>
      </w:r>
    </w:p>
    <w:p w14:paraId="15107DEB" w14:textId="77777777" w:rsidR="001E67BC" w:rsidRDefault="001E67BC" w:rsidP="00466AC5">
      <w:pPr>
        <w:contextualSpacing/>
        <w:rPr>
          <w:rFonts w:cs="Arial"/>
          <w:sz w:val="24"/>
          <w:szCs w:val="24"/>
        </w:rPr>
      </w:pPr>
    </w:p>
    <w:p w14:paraId="460AA1EE" w14:textId="7245F9DE" w:rsidR="00422DC1" w:rsidRPr="00422DC1" w:rsidRDefault="00422DC1" w:rsidP="00422DC1">
      <w:pPr>
        <w:rPr>
          <w:sz w:val="24"/>
          <w:szCs w:val="24"/>
        </w:rPr>
      </w:pPr>
      <w:r>
        <w:rPr>
          <w:b/>
          <w:sz w:val="24"/>
        </w:rPr>
        <w:t>Invitation à soumissionner (IAS) n</w:t>
      </w:r>
      <w:r>
        <w:rPr>
          <w:b/>
          <w:sz w:val="24"/>
          <w:vertAlign w:val="superscript"/>
        </w:rPr>
        <w:t>o</w:t>
      </w:r>
      <w:r>
        <w:rPr>
          <w:b/>
          <w:sz w:val="24"/>
        </w:rPr>
        <w:t> </w:t>
      </w:r>
      <w:r w:rsidR="00CA2066">
        <w:rPr>
          <w:b/>
          <w:sz w:val="24"/>
        </w:rPr>
        <w:t>234</w:t>
      </w:r>
    </w:p>
    <w:p w14:paraId="6435AE27" w14:textId="77777777" w:rsidR="00422DC1" w:rsidRPr="004239BE" w:rsidRDefault="00422DC1" w:rsidP="00466AC5">
      <w:pPr>
        <w:contextualSpacing/>
        <w:rPr>
          <w:rFonts w:cs="Arial"/>
          <w:sz w:val="24"/>
          <w:szCs w:val="24"/>
        </w:rPr>
      </w:pPr>
    </w:p>
    <w:p w14:paraId="1063B17D" w14:textId="08B8E07F" w:rsidR="00A775D2" w:rsidRPr="00422DC1" w:rsidRDefault="00A775D2" w:rsidP="00466AC5">
      <w:pPr>
        <w:contextualSpacing/>
        <w:rPr>
          <w:rFonts w:cs="Arial"/>
          <w:sz w:val="24"/>
          <w:szCs w:val="24"/>
        </w:rPr>
      </w:pPr>
      <w:r>
        <w:rPr>
          <w:b/>
          <w:bCs/>
          <w:sz w:val="24"/>
        </w:rPr>
        <w:t>DESTINATAIRE :</w:t>
      </w:r>
      <w:r>
        <w:rPr>
          <w:sz w:val="24"/>
        </w:rPr>
        <w:t xml:space="preserve"> SA MAJESTÉ </w:t>
      </w:r>
      <w:r w:rsidR="00525560">
        <w:rPr>
          <w:sz w:val="24"/>
        </w:rPr>
        <w:t>LE</w:t>
      </w:r>
      <w:r>
        <w:rPr>
          <w:sz w:val="24"/>
        </w:rPr>
        <w:t xml:space="preserve"> </w:t>
      </w:r>
      <w:r w:rsidR="00525560">
        <w:rPr>
          <w:sz w:val="24"/>
        </w:rPr>
        <w:t>ROI</w:t>
      </w:r>
      <w:r>
        <w:rPr>
          <w:sz w:val="24"/>
        </w:rPr>
        <w:t xml:space="preserve"> du chef de l’Ontario, représenté par le ministre de l’Éducation</w:t>
      </w:r>
    </w:p>
    <w:p w14:paraId="13157B11" w14:textId="77777777" w:rsidR="00A775D2" w:rsidRPr="004239BE" w:rsidRDefault="00A775D2" w:rsidP="00466AC5">
      <w:pPr>
        <w:contextualSpacing/>
        <w:rPr>
          <w:rFonts w:cs="Arial"/>
          <w:sz w:val="24"/>
          <w:szCs w:val="24"/>
        </w:rPr>
      </w:pPr>
    </w:p>
    <w:p w14:paraId="0CD5189E" w14:textId="3778AE78" w:rsidR="001E67BC" w:rsidRPr="0030285F" w:rsidRDefault="0038460E" w:rsidP="00F013A0">
      <w:pPr>
        <w:pStyle w:val="Heading1"/>
        <w:numPr>
          <w:ilvl w:val="0"/>
          <w:numId w:val="19"/>
        </w:numPr>
      </w:pPr>
      <w:r w:rsidRPr="0030285F">
        <w:t>COORDONNÉES DU SOUMISSIONNAIRE</w:t>
      </w:r>
    </w:p>
    <w:tbl>
      <w:tblPr>
        <w:tblW w:w="0" w:type="auto"/>
        <w:tblInd w:w="-108" w:type="dxa"/>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3708"/>
        <w:gridCol w:w="5760"/>
      </w:tblGrid>
      <w:tr w:rsidR="007E76F2" w:rsidRPr="00AD74EB" w14:paraId="191AC189" w14:textId="77777777" w:rsidTr="005C6950">
        <w:trPr>
          <w:cantSplit/>
          <w:trHeight w:val="70"/>
        </w:trPr>
        <w:tc>
          <w:tcPr>
            <w:tcW w:w="3708" w:type="dxa"/>
            <w:shd w:val="clear" w:color="auto" w:fill="E6E6E6"/>
            <w:vAlign w:val="center"/>
          </w:tcPr>
          <w:p w14:paraId="661E1DD1" w14:textId="0FA5785F" w:rsidR="00851CD6" w:rsidRPr="00AD74EB" w:rsidRDefault="00851CD6" w:rsidP="00851CD6">
            <w:pPr>
              <w:contextualSpacing/>
              <w:rPr>
                <w:rFonts w:cs="Arial"/>
                <w:sz w:val="24"/>
                <w:szCs w:val="24"/>
              </w:rPr>
            </w:pPr>
            <w:r w:rsidRPr="00AD74EB">
              <w:rPr>
                <w:rFonts w:cs="Arial"/>
                <w:sz w:val="24"/>
                <w:szCs w:val="24"/>
              </w:rPr>
              <w:t xml:space="preserve">Nom </w:t>
            </w:r>
            <w:r w:rsidR="00165F12">
              <w:rPr>
                <w:rFonts w:cs="Arial"/>
                <w:sz w:val="24"/>
                <w:szCs w:val="24"/>
              </w:rPr>
              <w:t>légal</w:t>
            </w:r>
            <w:r w:rsidRPr="00AD74EB">
              <w:rPr>
                <w:rFonts w:cs="Arial"/>
                <w:sz w:val="24"/>
                <w:szCs w:val="24"/>
              </w:rPr>
              <w:t xml:space="preserve"> du soumissionnaire</w:t>
            </w:r>
            <w:r w:rsidRPr="00AD74EB">
              <w:rPr>
                <w:rFonts w:cs="Arial"/>
                <w:sz w:val="24"/>
                <w:szCs w:val="24"/>
              </w:rPr>
              <w:tab/>
              <w:t xml:space="preserve"> </w:t>
            </w:r>
          </w:p>
        </w:tc>
        <w:tc>
          <w:tcPr>
            <w:tcW w:w="5760" w:type="dxa"/>
          </w:tcPr>
          <w:p w14:paraId="2C6AD283" w14:textId="28905D0C" w:rsidR="00851CD6" w:rsidRPr="00AD74EB" w:rsidRDefault="00851CD6" w:rsidP="00851CD6">
            <w:pPr>
              <w:contextualSpacing/>
              <w:rPr>
                <w:rFonts w:cs="Arial"/>
                <w:sz w:val="24"/>
                <w:szCs w:val="24"/>
              </w:rPr>
            </w:pPr>
            <w:r w:rsidRPr="00AD74EB">
              <w:rPr>
                <w:rFonts w:eastAsia="Arial Unicode MS" w:cs="Arial"/>
                <w:sz w:val="24"/>
                <w:szCs w:val="24"/>
              </w:rPr>
              <w:fldChar w:fldCharType="begin">
                <w:ffData>
                  <w:name w:val="Text64"/>
                  <w:enabled/>
                  <w:calcOnExit w:val="0"/>
                  <w:textInput/>
                </w:ffData>
              </w:fldChar>
            </w:r>
            <w:r w:rsidRPr="00AD74EB">
              <w:rPr>
                <w:rFonts w:eastAsia="Arial Unicode MS" w:cs="Arial"/>
                <w:sz w:val="24"/>
                <w:szCs w:val="24"/>
              </w:rPr>
              <w:instrText xml:space="preserve"> FORMTEXT </w:instrText>
            </w:r>
            <w:r w:rsidRPr="00AD74EB">
              <w:rPr>
                <w:rFonts w:eastAsia="Arial Unicode MS" w:cs="Arial"/>
                <w:sz w:val="24"/>
                <w:szCs w:val="24"/>
              </w:rPr>
            </w:r>
            <w:r w:rsidRPr="00AD74EB">
              <w:rPr>
                <w:rFonts w:eastAsia="Arial Unicode MS" w:cs="Arial"/>
                <w:sz w:val="24"/>
                <w:szCs w:val="24"/>
              </w:rPr>
              <w:fldChar w:fldCharType="separate"/>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sz w:val="24"/>
                <w:szCs w:val="24"/>
              </w:rPr>
              <w:fldChar w:fldCharType="end"/>
            </w:r>
          </w:p>
        </w:tc>
      </w:tr>
      <w:tr w:rsidR="008E6451" w:rsidRPr="00AD74EB" w14:paraId="0B10FFDC" w14:textId="77777777" w:rsidTr="005C6950">
        <w:trPr>
          <w:cantSplit/>
          <w:trHeight w:val="70"/>
        </w:trPr>
        <w:tc>
          <w:tcPr>
            <w:tcW w:w="3708" w:type="dxa"/>
            <w:shd w:val="clear" w:color="auto" w:fill="E6E6E6"/>
            <w:vAlign w:val="center"/>
          </w:tcPr>
          <w:p w14:paraId="2B5595EE" w14:textId="1386760F" w:rsidR="008E6451" w:rsidRPr="00AD74EB" w:rsidRDefault="005C6950" w:rsidP="008E6451">
            <w:pPr>
              <w:contextualSpacing/>
              <w:rPr>
                <w:rFonts w:cs="Arial"/>
                <w:sz w:val="24"/>
                <w:szCs w:val="24"/>
              </w:rPr>
            </w:pPr>
            <w:r w:rsidRPr="005C6950">
              <w:rPr>
                <w:rFonts w:cs="Arial"/>
                <w:sz w:val="24"/>
                <w:szCs w:val="24"/>
              </w:rPr>
              <w:t>Nom du représentant du soumissionnaire (si identique au nom précédent, ne rien inscrire)</w:t>
            </w:r>
            <w:r w:rsidR="008E6451" w:rsidRPr="00AD74EB">
              <w:rPr>
                <w:rFonts w:cs="Arial"/>
                <w:sz w:val="24"/>
                <w:szCs w:val="24"/>
              </w:rPr>
              <w:t xml:space="preserve"> </w:t>
            </w:r>
          </w:p>
        </w:tc>
        <w:tc>
          <w:tcPr>
            <w:tcW w:w="5760" w:type="dxa"/>
          </w:tcPr>
          <w:p w14:paraId="0D6587A2" w14:textId="16E8D4D8" w:rsidR="008E6451" w:rsidRPr="00AD74EB" w:rsidRDefault="008E6451" w:rsidP="008E6451">
            <w:pPr>
              <w:contextualSpacing/>
              <w:rPr>
                <w:rFonts w:eastAsia="Arial Unicode MS" w:cs="Arial"/>
                <w:sz w:val="24"/>
                <w:szCs w:val="24"/>
              </w:rPr>
            </w:pPr>
            <w:r w:rsidRPr="00AD74EB">
              <w:rPr>
                <w:rFonts w:eastAsia="Arial Unicode MS" w:cs="Arial"/>
                <w:sz w:val="24"/>
                <w:szCs w:val="24"/>
              </w:rPr>
              <w:fldChar w:fldCharType="begin">
                <w:ffData>
                  <w:name w:val="Text64"/>
                  <w:enabled/>
                  <w:calcOnExit w:val="0"/>
                  <w:textInput/>
                </w:ffData>
              </w:fldChar>
            </w:r>
            <w:r w:rsidRPr="00AD74EB">
              <w:rPr>
                <w:rFonts w:eastAsia="Arial Unicode MS" w:cs="Arial"/>
                <w:sz w:val="24"/>
                <w:szCs w:val="24"/>
              </w:rPr>
              <w:instrText xml:space="preserve"> FORMTEXT </w:instrText>
            </w:r>
            <w:r w:rsidRPr="00AD74EB">
              <w:rPr>
                <w:rFonts w:eastAsia="Arial Unicode MS" w:cs="Arial"/>
                <w:sz w:val="24"/>
                <w:szCs w:val="24"/>
              </w:rPr>
            </w:r>
            <w:r w:rsidRPr="00AD74EB">
              <w:rPr>
                <w:rFonts w:eastAsia="Arial Unicode MS" w:cs="Arial"/>
                <w:sz w:val="24"/>
                <w:szCs w:val="24"/>
              </w:rPr>
              <w:fldChar w:fldCharType="separate"/>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sz w:val="24"/>
                <w:szCs w:val="24"/>
              </w:rPr>
              <w:fldChar w:fldCharType="end"/>
            </w:r>
          </w:p>
        </w:tc>
      </w:tr>
      <w:tr w:rsidR="008E6451" w:rsidRPr="00AD74EB" w14:paraId="063F54E8" w14:textId="77777777" w:rsidTr="00E270AC">
        <w:trPr>
          <w:cantSplit/>
          <w:trHeight w:val="728"/>
        </w:trPr>
        <w:tc>
          <w:tcPr>
            <w:tcW w:w="3708" w:type="dxa"/>
            <w:shd w:val="clear" w:color="auto" w:fill="E6E6E6"/>
            <w:vAlign w:val="center"/>
          </w:tcPr>
          <w:p w14:paraId="3F4DDD8B" w14:textId="53ADE835" w:rsidR="008E6451" w:rsidRPr="00AD74EB" w:rsidRDefault="008E6451" w:rsidP="008E6451">
            <w:pPr>
              <w:contextualSpacing/>
              <w:rPr>
                <w:rFonts w:cs="Arial"/>
                <w:sz w:val="24"/>
                <w:szCs w:val="24"/>
              </w:rPr>
            </w:pPr>
            <w:r w:rsidRPr="00AD74EB">
              <w:rPr>
                <w:rFonts w:cs="Arial"/>
                <w:sz w:val="24"/>
                <w:szCs w:val="24"/>
              </w:rPr>
              <w:t xml:space="preserve">Adresse électronique du </w:t>
            </w:r>
            <w:r w:rsidR="00F25F07">
              <w:rPr>
                <w:rFonts w:cs="Arial"/>
                <w:sz w:val="24"/>
                <w:szCs w:val="24"/>
              </w:rPr>
              <w:t>représentant</w:t>
            </w:r>
            <w:r w:rsidR="00814581">
              <w:rPr>
                <w:rFonts w:cs="Arial"/>
                <w:sz w:val="24"/>
                <w:szCs w:val="24"/>
              </w:rPr>
              <w:t xml:space="preserve"> du </w:t>
            </w:r>
            <w:r w:rsidRPr="00AD74EB">
              <w:rPr>
                <w:rFonts w:cs="Arial"/>
                <w:sz w:val="24"/>
                <w:szCs w:val="24"/>
              </w:rPr>
              <w:t xml:space="preserve">soumissionnaire </w:t>
            </w:r>
          </w:p>
        </w:tc>
        <w:tc>
          <w:tcPr>
            <w:tcW w:w="5760" w:type="dxa"/>
          </w:tcPr>
          <w:p w14:paraId="2938E1E8" w14:textId="2D4579FD" w:rsidR="008E6451" w:rsidRPr="00AD74EB" w:rsidRDefault="008E6451" w:rsidP="008E6451">
            <w:pPr>
              <w:contextualSpacing/>
              <w:rPr>
                <w:rFonts w:cs="Arial"/>
                <w:sz w:val="24"/>
                <w:szCs w:val="24"/>
              </w:rPr>
            </w:pPr>
            <w:r w:rsidRPr="00AD74EB">
              <w:rPr>
                <w:rFonts w:eastAsia="Arial Unicode MS" w:cs="Arial"/>
                <w:sz w:val="24"/>
                <w:szCs w:val="24"/>
              </w:rPr>
              <w:fldChar w:fldCharType="begin">
                <w:ffData>
                  <w:name w:val="Text64"/>
                  <w:enabled/>
                  <w:calcOnExit w:val="0"/>
                  <w:textInput/>
                </w:ffData>
              </w:fldChar>
            </w:r>
            <w:r w:rsidRPr="00AD74EB">
              <w:rPr>
                <w:rFonts w:eastAsia="Arial Unicode MS" w:cs="Arial"/>
                <w:sz w:val="24"/>
                <w:szCs w:val="24"/>
              </w:rPr>
              <w:instrText xml:space="preserve"> FORMTEXT </w:instrText>
            </w:r>
            <w:r w:rsidRPr="00AD74EB">
              <w:rPr>
                <w:rFonts w:eastAsia="Arial Unicode MS" w:cs="Arial"/>
                <w:sz w:val="24"/>
                <w:szCs w:val="24"/>
              </w:rPr>
            </w:r>
            <w:r w:rsidRPr="00AD74EB">
              <w:rPr>
                <w:rFonts w:eastAsia="Arial Unicode MS" w:cs="Arial"/>
                <w:sz w:val="24"/>
                <w:szCs w:val="24"/>
              </w:rPr>
              <w:fldChar w:fldCharType="separate"/>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sz w:val="24"/>
                <w:szCs w:val="24"/>
              </w:rPr>
              <w:fldChar w:fldCharType="end"/>
            </w:r>
          </w:p>
        </w:tc>
      </w:tr>
      <w:tr w:rsidR="008E6451" w:rsidRPr="00AD74EB" w14:paraId="331FEDFA" w14:textId="77777777" w:rsidTr="00E270AC">
        <w:trPr>
          <w:cantSplit/>
          <w:trHeight w:val="800"/>
        </w:trPr>
        <w:tc>
          <w:tcPr>
            <w:tcW w:w="3708" w:type="dxa"/>
            <w:shd w:val="clear" w:color="auto" w:fill="E6E6E6"/>
            <w:vAlign w:val="center"/>
          </w:tcPr>
          <w:p w14:paraId="2F8184C7" w14:textId="1F4A6036" w:rsidR="008E6451" w:rsidRPr="00AD74EB" w:rsidRDefault="008E6451" w:rsidP="008E6451">
            <w:pPr>
              <w:contextualSpacing/>
              <w:rPr>
                <w:rFonts w:cs="Arial"/>
                <w:sz w:val="24"/>
                <w:szCs w:val="24"/>
              </w:rPr>
            </w:pPr>
            <w:r w:rsidRPr="00AD74EB">
              <w:rPr>
                <w:rFonts w:cs="Arial"/>
                <w:sz w:val="24"/>
                <w:szCs w:val="24"/>
              </w:rPr>
              <w:t xml:space="preserve">Adresse postale du </w:t>
            </w:r>
            <w:r w:rsidR="00814581">
              <w:rPr>
                <w:rFonts w:cs="Arial"/>
                <w:sz w:val="24"/>
                <w:szCs w:val="24"/>
              </w:rPr>
              <w:t xml:space="preserve">représentant du </w:t>
            </w:r>
            <w:r w:rsidRPr="00AD74EB">
              <w:rPr>
                <w:rFonts w:cs="Arial"/>
                <w:sz w:val="24"/>
                <w:szCs w:val="24"/>
              </w:rPr>
              <w:t>soumissionnaire</w:t>
            </w:r>
            <w:r w:rsidRPr="00AD74EB">
              <w:rPr>
                <w:rFonts w:cs="Arial"/>
                <w:sz w:val="24"/>
                <w:szCs w:val="24"/>
              </w:rPr>
              <w:tab/>
              <w:t xml:space="preserve"> </w:t>
            </w:r>
          </w:p>
        </w:tc>
        <w:tc>
          <w:tcPr>
            <w:tcW w:w="5760" w:type="dxa"/>
          </w:tcPr>
          <w:p w14:paraId="16CF8B4E" w14:textId="6370604E" w:rsidR="008E6451" w:rsidRPr="00AD74EB" w:rsidRDefault="008E6451" w:rsidP="008E6451">
            <w:pPr>
              <w:contextualSpacing/>
              <w:rPr>
                <w:rFonts w:cs="Arial"/>
                <w:sz w:val="24"/>
                <w:szCs w:val="24"/>
              </w:rPr>
            </w:pPr>
            <w:r w:rsidRPr="00AD74EB">
              <w:rPr>
                <w:rFonts w:eastAsia="Arial Unicode MS" w:cs="Arial"/>
                <w:sz w:val="24"/>
                <w:szCs w:val="24"/>
              </w:rPr>
              <w:fldChar w:fldCharType="begin">
                <w:ffData>
                  <w:name w:val="Text64"/>
                  <w:enabled/>
                  <w:calcOnExit w:val="0"/>
                  <w:textInput/>
                </w:ffData>
              </w:fldChar>
            </w:r>
            <w:r w:rsidRPr="00AD74EB">
              <w:rPr>
                <w:rFonts w:eastAsia="Arial Unicode MS" w:cs="Arial"/>
                <w:sz w:val="24"/>
                <w:szCs w:val="24"/>
              </w:rPr>
              <w:instrText xml:space="preserve"> FORMTEXT </w:instrText>
            </w:r>
            <w:r w:rsidRPr="00AD74EB">
              <w:rPr>
                <w:rFonts w:eastAsia="Arial Unicode MS" w:cs="Arial"/>
                <w:sz w:val="24"/>
                <w:szCs w:val="24"/>
              </w:rPr>
            </w:r>
            <w:r w:rsidRPr="00AD74EB">
              <w:rPr>
                <w:rFonts w:eastAsia="Arial Unicode MS" w:cs="Arial"/>
                <w:sz w:val="24"/>
                <w:szCs w:val="24"/>
              </w:rPr>
              <w:fldChar w:fldCharType="separate"/>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sz w:val="24"/>
                <w:szCs w:val="24"/>
              </w:rPr>
              <w:fldChar w:fldCharType="end"/>
            </w:r>
          </w:p>
        </w:tc>
      </w:tr>
      <w:tr w:rsidR="008E6451" w:rsidRPr="00AD74EB" w14:paraId="15E65448" w14:textId="77777777" w:rsidTr="00E270AC">
        <w:trPr>
          <w:cantSplit/>
          <w:trHeight w:val="710"/>
        </w:trPr>
        <w:tc>
          <w:tcPr>
            <w:tcW w:w="3708" w:type="dxa"/>
            <w:shd w:val="clear" w:color="auto" w:fill="E6E6E6"/>
            <w:vAlign w:val="center"/>
          </w:tcPr>
          <w:p w14:paraId="5BD9D806" w14:textId="1103664C" w:rsidR="008E6451" w:rsidRPr="00AD74EB" w:rsidRDefault="008E6451" w:rsidP="008E6451">
            <w:pPr>
              <w:contextualSpacing/>
              <w:rPr>
                <w:rFonts w:cs="Arial"/>
                <w:sz w:val="24"/>
                <w:szCs w:val="24"/>
              </w:rPr>
            </w:pPr>
            <w:r w:rsidRPr="00AD74EB">
              <w:rPr>
                <w:rFonts w:cs="Arial"/>
                <w:sz w:val="24"/>
                <w:szCs w:val="24"/>
              </w:rPr>
              <w:t xml:space="preserve">Numéro de téléphone du </w:t>
            </w:r>
            <w:r w:rsidR="00814581">
              <w:rPr>
                <w:rFonts w:cs="Arial"/>
                <w:sz w:val="24"/>
                <w:szCs w:val="24"/>
              </w:rPr>
              <w:t xml:space="preserve">représentant du </w:t>
            </w:r>
            <w:r w:rsidRPr="00AD74EB">
              <w:rPr>
                <w:rFonts w:cs="Arial"/>
                <w:sz w:val="24"/>
                <w:szCs w:val="24"/>
              </w:rPr>
              <w:t xml:space="preserve">soumissionnaire </w:t>
            </w:r>
          </w:p>
        </w:tc>
        <w:tc>
          <w:tcPr>
            <w:tcW w:w="5760" w:type="dxa"/>
          </w:tcPr>
          <w:p w14:paraId="4F41444E" w14:textId="0C5EAD9C" w:rsidR="008E6451" w:rsidRPr="00AD74EB" w:rsidRDefault="008E6451" w:rsidP="008E6451">
            <w:pPr>
              <w:contextualSpacing/>
              <w:rPr>
                <w:rFonts w:cs="Arial"/>
                <w:sz w:val="24"/>
                <w:szCs w:val="24"/>
              </w:rPr>
            </w:pPr>
            <w:r w:rsidRPr="00AD74EB">
              <w:rPr>
                <w:rFonts w:eastAsia="Arial Unicode MS" w:cs="Arial"/>
                <w:sz w:val="24"/>
                <w:szCs w:val="24"/>
              </w:rPr>
              <w:fldChar w:fldCharType="begin">
                <w:ffData>
                  <w:name w:val="Text64"/>
                  <w:enabled/>
                  <w:calcOnExit w:val="0"/>
                  <w:textInput/>
                </w:ffData>
              </w:fldChar>
            </w:r>
            <w:r w:rsidRPr="00AD74EB">
              <w:rPr>
                <w:rFonts w:eastAsia="Arial Unicode MS" w:cs="Arial"/>
                <w:sz w:val="24"/>
                <w:szCs w:val="24"/>
              </w:rPr>
              <w:instrText xml:space="preserve"> FORMTEXT </w:instrText>
            </w:r>
            <w:r w:rsidRPr="00AD74EB">
              <w:rPr>
                <w:rFonts w:eastAsia="Arial Unicode MS" w:cs="Arial"/>
                <w:sz w:val="24"/>
                <w:szCs w:val="24"/>
              </w:rPr>
            </w:r>
            <w:r w:rsidRPr="00AD74EB">
              <w:rPr>
                <w:rFonts w:eastAsia="Arial Unicode MS" w:cs="Arial"/>
                <w:sz w:val="24"/>
                <w:szCs w:val="24"/>
              </w:rPr>
              <w:fldChar w:fldCharType="separate"/>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noProof/>
                <w:sz w:val="24"/>
                <w:szCs w:val="24"/>
              </w:rPr>
              <w:t> </w:t>
            </w:r>
            <w:r w:rsidRPr="00AD74EB">
              <w:rPr>
                <w:rFonts w:eastAsia="Arial Unicode MS" w:cs="Arial"/>
                <w:sz w:val="24"/>
                <w:szCs w:val="24"/>
              </w:rPr>
              <w:fldChar w:fldCharType="end"/>
            </w:r>
          </w:p>
        </w:tc>
      </w:tr>
    </w:tbl>
    <w:p w14:paraId="711DDCD3" w14:textId="77777777" w:rsidR="00FE1EEB" w:rsidRPr="00AD74EB" w:rsidRDefault="00FE1EEB" w:rsidP="00466AC5">
      <w:pPr>
        <w:pStyle w:val="OPSNormal"/>
        <w:contextualSpacing/>
        <w:rPr>
          <w:rFonts w:cs="Arial"/>
          <w:szCs w:val="24"/>
          <w:lang w:val="en-GB"/>
        </w:rPr>
      </w:pPr>
    </w:p>
    <w:p w14:paraId="5A9B5208" w14:textId="77777777" w:rsidR="004245DB" w:rsidRPr="00AD74EB" w:rsidRDefault="004245DB" w:rsidP="004245DB">
      <w:pPr>
        <w:contextualSpacing/>
        <w:rPr>
          <w:rFonts w:cs="Arial"/>
          <w:bCs/>
          <w:sz w:val="24"/>
          <w:szCs w:val="24"/>
        </w:rPr>
      </w:pPr>
    </w:p>
    <w:p w14:paraId="03E09CA1" w14:textId="62C3A7BE" w:rsidR="00035DE4" w:rsidRPr="004239BE" w:rsidRDefault="00E11CBD" w:rsidP="00F013A0">
      <w:pPr>
        <w:pStyle w:val="Heading1"/>
        <w:numPr>
          <w:ilvl w:val="0"/>
          <w:numId w:val="19"/>
        </w:numPr>
      </w:pPr>
      <w:r>
        <w:t>EXACTITUDE DES RENSEIGNEMENTS</w:t>
      </w:r>
    </w:p>
    <w:p w14:paraId="7AEE954B" w14:textId="08D9DC9D" w:rsidR="004574F8" w:rsidRPr="004239BE" w:rsidRDefault="00035DE4" w:rsidP="00466AC5">
      <w:pPr>
        <w:contextualSpacing/>
        <w:rPr>
          <w:rFonts w:cs="Arial"/>
          <w:sz w:val="24"/>
          <w:szCs w:val="24"/>
        </w:rPr>
      </w:pPr>
      <w:r w:rsidRPr="1223B2FB">
        <w:rPr>
          <w:sz w:val="24"/>
          <w:szCs w:val="24"/>
        </w:rPr>
        <w:t>Le soumissionnaire accepte les conditions énoncées dans la présente invitation. Bien que la proposition de prix figurant au présent formulaire de soumission soit fournie à des fins d’évaluation seulement et ne soit pas juridiquement contraignante, le soumissionnaire confirme par la présente que les renseignements fournis sont exacts.</w:t>
      </w:r>
    </w:p>
    <w:p w14:paraId="2DE26857" w14:textId="48677F2A" w:rsidR="004574F8" w:rsidRPr="004239BE" w:rsidRDefault="004574F8" w:rsidP="002941AC">
      <w:pPr>
        <w:pStyle w:val="OPSSignatureBlock"/>
        <w:contextualSpacing/>
        <w:jc w:val="left"/>
        <w:rPr>
          <w:rFonts w:cs="Arial"/>
          <w:b/>
          <w:szCs w:val="24"/>
        </w:rPr>
      </w:pPr>
      <w:r>
        <w:tab/>
      </w:r>
      <w:r w:rsidR="005445FF">
        <w:rPr>
          <w:rFonts w:cs="Arial"/>
        </w:rPr>
        <w:fldChar w:fldCharType="begin" w:fldLock="1">
          <w:ffData>
            <w:name w:val=""/>
            <w:enabled/>
            <w:calcOnExit w:val="0"/>
            <w:textInput>
              <w:default w:val="Insérer le nom complet du soumissionnaire"/>
            </w:textInput>
          </w:ffData>
        </w:fldChar>
      </w:r>
      <w:r w:rsidR="005445FF">
        <w:rPr>
          <w:rFonts w:cs="Arial"/>
        </w:rPr>
        <w:instrText xml:space="preserve"> FORMTEXT </w:instrText>
      </w:r>
      <w:r w:rsidR="005445FF">
        <w:rPr>
          <w:rFonts w:cs="Arial"/>
        </w:rPr>
      </w:r>
      <w:r w:rsidR="005445FF">
        <w:rPr>
          <w:rFonts w:cs="Arial"/>
        </w:rPr>
        <w:fldChar w:fldCharType="separate"/>
      </w:r>
      <w:r>
        <w:t xml:space="preserve">Insérer le nom </w:t>
      </w:r>
      <w:r w:rsidR="00846052">
        <w:t>légal</w:t>
      </w:r>
      <w:r>
        <w:t xml:space="preserve"> du soumissionnaire</w:t>
      </w:r>
      <w:r w:rsidR="005445FF">
        <w:rPr>
          <w:rFonts w:cs="Arial"/>
        </w:rPr>
        <w:fldChar w:fldCharType="end"/>
      </w:r>
    </w:p>
    <w:p w14:paraId="61C9A274" w14:textId="77777777" w:rsidR="004574F8" w:rsidRPr="004239BE" w:rsidRDefault="004574F8" w:rsidP="00466AC5">
      <w:pPr>
        <w:pStyle w:val="OPSSignatureBlock"/>
        <w:ind w:left="0" w:firstLine="0"/>
        <w:contextualSpacing/>
        <w:rPr>
          <w:rFonts w:cs="Arial"/>
          <w:szCs w:val="24"/>
        </w:rPr>
      </w:pPr>
    </w:p>
    <w:p w14:paraId="0F6A159C" w14:textId="77777777" w:rsidR="004574F8" w:rsidRPr="004239BE" w:rsidRDefault="004574F8" w:rsidP="00466AC5">
      <w:pPr>
        <w:pStyle w:val="OPSSignatureBlock"/>
        <w:contextualSpacing/>
        <w:rPr>
          <w:rFonts w:cs="Arial"/>
          <w:szCs w:val="24"/>
        </w:rPr>
      </w:pPr>
      <w:r>
        <w:tab/>
        <w:t xml:space="preserve">Je reconnais que l’apposition de mon nom sous forme électronique sur la ligne ci-dessous constituera une signature pour l’application de la </w:t>
      </w:r>
      <w:r>
        <w:rPr>
          <w:i/>
          <w:iCs/>
        </w:rPr>
        <w:t>Loi de 2000 sur le commerce électronique</w:t>
      </w:r>
      <w:r>
        <w:t>, L.O. 2000, chap. 17.</w:t>
      </w:r>
    </w:p>
    <w:p w14:paraId="73CBB080" w14:textId="77777777" w:rsidR="004574F8" w:rsidRPr="004239BE" w:rsidRDefault="004574F8" w:rsidP="00466AC5">
      <w:pPr>
        <w:pStyle w:val="OPSSignatureBlock"/>
        <w:ind w:left="0" w:firstLine="0"/>
        <w:contextualSpacing/>
        <w:rPr>
          <w:rFonts w:cs="Arial"/>
          <w:szCs w:val="24"/>
        </w:rPr>
      </w:pPr>
    </w:p>
    <w:p w14:paraId="683F0C7E" w14:textId="1B4184D8" w:rsidR="004574F8" w:rsidRPr="004239BE" w:rsidRDefault="004574F8" w:rsidP="00466AC5">
      <w:pPr>
        <w:pStyle w:val="OPSSignatureBlock"/>
        <w:contextualSpacing/>
        <w:rPr>
          <w:rFonts w:cs="Arial"/>
          <w:szCs w:val="24"/>
        </w:rPr>
      </w:pPr>
      <w:r>
        <w:tab/>
        <w:t>J’ai le pouvoir de lier le soumissionnaire.</w:t>
      </w:r>
    </w:p>
    <w:p w14:paraId="139E0F62" w14:textId="77777777" w:rsidR="004574F8" w:rsidRPr="004239BE" w:rsidRDefault="004574F8" w:rsidP="00466AC5">
      <w:pPr>
        <w:pStyle w:val="OPSSignatureBlock"/>
        <w:ind w:left="0" w:firstLine="0"/>
        <w:contextualSpacing/>
        <w:rPr>
          <w:rFonts w:cs="Arial"/>
          <w:szCs w:val="24"/>
        </w:rPr>
      </w:pPr>
    </w:p>
    <w:p w14:paraId="31C0E24B" w14:textId="6BC6D79A" w:rsidR="004574F8" w:rsidRPr="004239BE" w:rsidRDefault="0053152B" w:rsidP="00466AC5">
      <w:pPr>
        <w:pStyle w:val="OPSSignatureBlock"/>
        <w:contextualSpacing/>
        <w:rPr>
          <w:rFonts w:cs="Arial"/>
          <w:szCs w:val="24"/>
        </w:rPr>
      </w:pPr>
      <w:r>
        <w:tab/>
        <w:t xml:space="preserve">Nom : </w:t>
      </w:r>
      <w:r w:rsidR="00CB1851" w:rsidRPr="004239BE">
        <w:rPr>
          <w:rFonts w:cs="Arial"/>
        </w:rPr>
        <w:fldChar w:fldCharType="begin" w:fldLock="1">
          <w:ffData>
            <w:name w:val=""/>
            <w:enabled/>
            <w:calcOnExit w:val="0"/>
            <w:textInput/>
          </w:ffData>
        </w:fldChar>
      </w:r>
      <w:r w:rsidR="00CB1851" w:rsidRPr="004239BE">
        <w:rPr>
          <w:rFonts w:cs="Arial"/>
        </w:rPr>
        <w:instrText xml:space="preserve"> FORMTEXT </w:instrText>
      </w:r>
      <w:r w:rsidR="00CB1851" w:rsidRPr="004239BE">
        <w:rPr>
          <w:rFonts w:cs="Arial"/>
        </w:rPr>
      </w:r>
      <w:r w:rsidR="00CB1851" w:rsidRPr="004239BE">
        <w:rPr>
          <w:rFonts w:cs="Arial"/>
        </w:rPr>
        <w:fldChar w:fldCharType="separate"/>
      </w:r>
      <w:r>
        <w:t> </w:t>
      </w:r>
      <w:r>
        <w:t> </w:t>
      </w:r>
      <w:r>
        <w:t> </w:t>
      </w:r>
      <w:r>
        <w:t> </w:t>
      </w:r>
      <w:r>
        <w:t> </w:t>
      </w:r>
      <w:r w:rsidR="00CB1851" w:rsidRPr="004239BE">
        <w:rPr>
          <w:rFonts w:cs="Arial"/>
        </w:rPr>
        <w:fldChar w:fldCharType="end"/>
      </w:r>
    </w:p>
    <w:p w14:paraId="4FB619DB" w14:textId="77777777" w:rsidR="004574F8" w:rsidRPr="004239BE" w:rsidRDefault="004574F8" w:rsidP="00466AC5">
      <w:pPr>
        <w:pStyle w:val="OPSSignatureBlock"/>
        <w:contextualSpacing/>
        <w:rPr>
          <w:rFonts w:cs="Arial"/>
          <w:szCs w:val="24"/>
        </w:rPr>
      </w:pPr>
    </w:p>
    <w:p w14:paraId="180AD2C2" w14:textId="229C258A" w:rsidR="004574F8" w:rsidRPr="004239BE" w:rsidRDefault="0053152B" w:rsidP="00466AC5">
      <w:pPr>
        <w:pStyle w:val="OPSSignatureBlock"/>
        <w:contextualSpacing/>
        <w:rPr>
          <w:rFonts w:cs="Arial"/>
          <w:szCs w:val="24"/>
        </w:rPr>
      </w:pPr>
      <w:r>
        <w:tab/>
        <w:t xml:space="preserve">Titre : </w:t>
      </w:r>
      <w:r w:rsidR="00CB1851" w:rsidRPr="004239BE">
        <w:rPr>
          <w:rFonts w:cs="Arial"/>
        </w:rPr>
        <w:fldChar w:fldCharType="begin" w:fldLock="1">
          <w:ffData>
            <w:name w:val=""/>
            <w:enabled/>
            <w:calcOnExit w:val="0"/>
            <w:textInput/>
          </w:ffData>
        </w:fldChar>
      </w:r>
      <w:r w:rsidR="00CB1851" w:rsidRPr="004239BE">
        <w:rPr>
          <w:rFonts w:cs="Arial"/>
        </w:rPr>
        <w:instrText xml:space="preserve"> FORMTEXT </w:instrText>
      </w:r>
      <w:r w:rsidR="00CB1851" w:rsidRPr="004239BE">
        <w:rPr>
          <w:rFonts w:cs="Arial"/>
        </w:rPr>
      </w:r>
      <w:r w:rsidR="00CB1851" w:rsidRPr="004239BE">
        <w:rPr>
          <w:rFonts w:cs="Arial"/>
        </w:rPr>
        <w:fldChar w:fldCharType="separate"/>
      </w:r>
      <w:r>
        <w:t> </w:t>
      </w:r>
      <w:r>
        <w:t> </w:t>
      </w:r>
      <w:r>
        <w:t> </w:t>
      </w:r>
      <w:r>
        <w:t> </w:t>
      </w:r>
      <w:r>
        <w:t> </w:t>
      </w:r>
      <w:r w:rsidR="00CB1851" w:rsidRPr="004239BE">
        <w:rPr>
          <w:rFonts w:cs="Arial"/>
        </w:rPr>
        <w:fldChar w:fldCharType="end"/>
      </w:r>
    </w:p>
    <w:p w14:paraId="72441B0A" w14:textId="77777777" w:rsidR="004574F8" w:rsidRPr="004239BE" w:rsidRDefault="004574F8" w:rsidP="00466AC5">
      <w:pPr>
        <w:pStyle w:val="OPSSignatureBlock"/>
        <w:contextualSpacing/>
        <w:rPr>
          <w:rFonts w:cs="Arial"/>
          <w:szCs w:val="24"/>
        </w:rPr>
      </w:pPr>
    </w:p>
    <w:p w14:paraId="39CE422C" w14:textId="7B9FA4CE" w:rsidR="004574F8" w:rsidRPr="004239BE" w:rsidRDefault="0053152B" w:rsidP="00466AC5">
      <w:pPr>
        <w:pStyle w:val="OPSSignatureBlock"/>
        <w:contextualSpacing/>
        <w:rPr>
          <w:rFonts w:cs="Arial"/>
          <w:szCs w:val="24"/>
        </w:rPr>
      </w:pPr>
      <w:r>
        <w:tab/>
        <w:t>Date :</w:t>
      </w:r>
      <w:r w:rsidR="00CB1851" w:rsidRPr="004239BE">
        <w:rPr>
          <w:rFonts w:cs="Arial"/>
        </w:rPr>
        <w:fldChar w:fldCharType="begin" w:fldLock="1">
          <w:ffData>
            <w:name w:val=""/>
            <w:enabled/>
            <w:calcOnExit w:val="0"/>
            <w:textInput/>
          </w:ffData>
        </w:fldChar>
      </w:r>
      <w:r w:rsidR="00CB1851" w:rsidRPr="004239BE">
        <w:rPr>
          <w:rFonts w:cs="Arial"/>
        </w:rPr>
        <w:instrText xml:space="preserve"> FORMTEXT </w:instrText>
      </w:r>
      <w:r w:rsidR="00CB1851" w:rsidRPr="004239BE">
        <w:rPr>
          <w:rFonts w:cs="Arial"/>
        </w:rPr>
      </w:r>
      <w:r w:rsidR="00CB1851" w:rsidRPr="004239BE">
        <w:rPr>
          <w:rFonts w:cs="Arial"/>
        </w:rPr>
        <w:fldChar w:fldCharType="separate"/>
      </w:r>
      <w:r>
        <w:t> </w:t>
      </w:r>
      <w:r>
        <w:t> </w:t>
      </w:r>
      <w:r>
        <w:t> </w:t>
      </w:r>
      <w:r>
        <w:t> </w:t>
      </w:r>
      <w:r>
        <w:t> </w:t>
      </w:r>
      <w:r w:rsidR="00CB1851" w:rsidRPr="004239BE">
        <w:rPr>
          <w:rFonts w:cs="Arial"/>
        </w:rPr>
        <w:fldChar w:fldCharType="end"/>
      </w:r>
    </w:p>
    <w:p w14:paraId="1F7EC0CD" w14:textId="5CB7468C" w:rsidR="004574F8" w:rsidRPr="00520DBA" w:rsidRDefault="00520DBA" w:rsidP="00520DBA">
      <w:pPr>
        <w:rPr>
          <w:rFonts w:cs="Arial"/>
          <w:sz w:val="24"/>
          <w:szCs w:val="24"/>
        </w:rPr>
      </w:pPr>
      <w:r>
        <w:br w:type="page"/>
      </w:r>
    </w:p>
    <w:p w14:paraId="3831B237" w14:textId="18D7AC71" w:rsidR="008B7E94" w:rsidRPr="004239BE" w:rsidRDefault="008B7E94" w:rsidP="008B7E94">
      <w:pPr>
        <w:contextualSpacing/>
        <w:jc w:val="center"/>
        <w:rPr>
          <w:rFonts w:cs="Arial"/>
          <w:b/>
          <w:sz w:val="24"/>
          <w:szCs w:val="24"/>
        </w:rPr>
      </w:pPr>
      <w:r>
        <w:rPr>
          <w:b/>
          <w:sz w:val="24"/>
        </w:rPr>
        <w:lastRenderedPageBreak/>
        <w:t>APPENDICE C – ENTENTE</w:t>
      </w:r>
    </w:p>
    <w:p w14:paraId="77A12A69" w14:textId="77777777" w:rsidR="00466AC5" w:rsidRDefault="00466AC5" w:rsidP="00466AC5">
      <w:pPr>
        <w:contextualSpacing/>
        <w:rPr>
          <w:rFonts w:cs="Arial"/>
          <w:sz w:val="24"/>
          <w:szCs w:val="24"/>
        </w:rPr>
      </w:pPr>
    </w:p>
    <w:p w14:paraId="486CD4B5" w14:textId="013022A4" w:rsidR="004442EF" w:rsidRDefault="000325F9" w:rsidP="00466AC5">
      <w:pPr>
        <w:contextualSpacing/>
        <w:rPr>
          <w:rFonts w:cs="Arial"/>
          <w:b/>
          <w:bCs/>
          <w:sz w:val="24"/>
          <w:szCs w:val="24"/>
        </w:rPr>
      </w:pPr>
      <w:r w:rsidRPr="1223B2FB">
        <w:rPr>
          <w:b/>
          <w:bCs/>
          <w:sz w:val="24"/>
          <w:szCs w:val="24"/>
        </w:rPr>
        <w:t>À titre informatif uniquement</w:t>
      </w:r>
    </w:p>
    <w:p w14:paraId="2EADA9F9" w14:textId="575E785E" w:rsidR="00B42643" w:rsidRDefault="00B42643" w:rsidP="00466AC5">
      <w:pPr>
        <w:contextualSpacing/>
        <w:rPr>
          <w:rFonts w:cs="Arial"/>
          <w:b/>
          <w:bCs/>
          <w:sz w:val="24"/>
          <w:szCs w:val="24"/>
        </w:rPr>
      </w:pPr>
    </w:p>
    <w:p w14:paraId="65DDEB2B" w14:textId="4059E944" w:rsidR="00B42643" w:rsidRDefault="00B42643" w:rsidP="00B42643">
      <w:pPr>
        <w:rPr>
          <w:rFonts w:cs="Arial"/>
          <w:sz w:val="24"/>
          <w:szCs w:val="24"/>
        </w:rPr>
      </w:pPr>
      <w:r w:rsidRPr="1223B2FB">
        <w:rPr>
          <w:b/>
          <w:bCs/>
          <w:sz w:val="24"/>
          <w:szCs w:val="24"/>
        </w:rPr>
        <w:t>LA PRÉSENTE ENTENTE</w:t>
      </w:r>
      <w:r w:rsidRPr="1223B2FB">
        <w:rPr>
          <w:sz w:val="24"/>
          <w:szCs w:val="24"/>
        </w:rPr>
        <w:t xml:space="preserve"> (l</w:t>
      </w:r>
      <w:proofErr w:type="gramStart"/>
      <w:r w:rsidRPr="1223B2FB">
        <w:rPr>
          <w:sz w:val="24"/>
          <w:szCs w:val="24"/>
        </w:rPr>
        <w:t>’</w:t>
      </w:r>
      <w:r w:rsidRPr="1223B2FB">
        <w:rPr>
          <w:b/>
          <w:bCs/>
          <w:sz w:val="24"/>
          <w:szCs w:val="24"/>
        </w:rPr>
        <w:t>«</w:t>
      </w:r>
      <w:proofErr w:type="gramEnd"/>
      <w:r w:rsidRPr="1223B2FB">
        <w:rPr>
          <w:b/>
          <w:bCs/>
          <w:sz w:val="24"/>
          <w:szCs w:val="24"/>
        </w:rPr>
        <w:t> entente »</w:t>
      </w:r>
      <w:r w:rsidRPr="1223B2FB">
        <w:rPr>
          <w:sz w:val="24"/>
          <w:szCs w:val="24"/>
        </w:rPr>
        <w:t>), qui porte sur l</w:t>
      </w:r>
      <w:r w:rsidR="00901A58" w:rsidRPr="1223B2FB">
        <w:rPr>
          <w:sz w:val="24"/>
          <w:szCs w:val="24"/>
        </w:rPr>
        <w:t xml:space="preserve">’élaboration </w:t>
      </w:r>
      <w:r w:rsidRPr="1223B2FB">
        <w:rPr>
          <w:sz w:val="24"/>
          <w:szCs w:val="24"/>
        </w:rPr>
        <w:t>d</w:t>
      </w:r>
      <w:r w:rsidR="00C618FE" w:rsidRPr="1223B2FB">
        <w:rPr>
          <w:sz w:val="24"/>
          <w:szCs w:val="24"/>
        </w:rPr>
        <w:t>u</w:t>
      </w:r>
      <w:r w:rsidRPr="1223B2FB">
        <w:rPr>
          <w:sz w:val="24"/>
          <w:szCs w:val="24"/>
        </w:rPr>
        <w:t xml:space="preserve"> </w:t>
      </w:r>
      <w:r w:rsidR="002F5ED8" w:rsidRPr="1223B2FB">
        <w:rPr>
          <w:sz w:val="24"/>
          <w:szCs w:val="24"/>
        </w:rPr>
        <w:t>programme-cadre</w:t>
      </w:r>
      <w:r w:rsidR="00631A63" w:rsidRPr="1223B2FB">
        <w:rPr>
          <w:sz w:val="24"/>
          <w:szCs w:val="24"/>
        </w:rPr>
        <w:t xml:space="preserve"> d’affaires et commerce</w:t>
      </w:r>
      <w:r w:rsidR="347217E1" w:rsidRPr="1223B2FB">
        <w:rPr>
          <w:sz w:val="24"/>
          <w:szCs w:val="24"/>
        </w:rPr>
        <w:t xml:space="preserve"> </w:t>
      </w:r>
      <w:r w:rsidRPr="1223B2FB">
        <w:rPr>
          <w:sz w:val="24"/>
          <w:szCs w:val="24"/>
        </w:rPr>
        <w:t xml:space="preserve">prend effet le [insérer la date] (la </w:t>
      </w:r>
      <w:r w:rsidRPr="1223B2FB">
        <w:rPr>
          <w:b/>
          <w:bCs/>
          <w:sz w:val="24"/>
          <w:szCs w:val="24"/>
        </w:rPr>
        <w:t>« date d’entrée en vigueur »</w:t>
      </w:r>
      <w:r w:rsidRPr="1223B2FB">
        <w:rPr>
          <w:sz w:val="24"/>
          <w:szCs w:val="24"/>
        </w:rPr>
        <w:t>).</w:t>
      </w:r>
    </w:p>
    <w:p w14:paraId="0D93C4B0" w14:textId="77777777" w:rsidR="00B42643" w:rsidRDefault="00B42643" w:rsidP="00B42643">
      <w:pPr>
        <w:rPr>
          <w:rFonts w:cs="Arial"/>
          <w:sz w:val="24"/>
          <w:szCs w:val="24"/>
        </w:rPr>
      </w:pPr>
    </w:p>
    <w:p w14:paraId="78ED5546" w14:textId="77777777" w:rsidR="00B42643" w:rsidRDefault="00B42643" w:rsidP="1223B2FB">
      <w:pPr>
        <w:rPr>
          <w:rFonts w:cs="Arial"/>
          <w:b/>
          <w:bCs/>
          <w:sz w:val="24"/>
          <w:szCs w:val="24"/>
        </w:rPr>
      </w:pPr>
      <w:r w:rsidRPr="1223B2FB">
        <w:rPr>
          <w:b/>
          <w:bCs/>
          <w:sz w:val="24"/>
          <w:szCs w:val="24"/>
        </w:rPr>
        <w:t>ENTRE :</w:t>
      </w:r>
    </w:p>
    <w:p w14:paraId="43ED4741" w14:textId="77777777" w:rsidR="00B42643" w:rsidRDefault="00B42643" w:rsidP="00B42643">
      <w:pPr>
        <w:rPr>
          <w:rFonts w:cs="Arial"/>
          <w:sz w:val="24"/>
          <w:szCs w:val="24"/>
        </w:rPr>
      </w:pPr>
    </w:p>
    <w:p w14:paraId="00D366F4" w14:textId="69DBB01D" w:rsidR="00B42643" w:rsidRDefault="00B42643" w:rsidP="00B42643">
      <w:pPr>
        <w:jc w:val="center"/>
        <w:rPr>
          <w:rFonts w:cs="Arial"/>
          <w:sz w:val="24"/>
          <w:szCs w:val="24"/>
        </w:rPr>
      </w:pPr>
      <w:r w:rsidRPr="1223B2FB">
        <w:rPr>
          <w:b/>
          <w:bCs/>
          <w:sz w:val="24"/>
          <w:szCs w:val="24"/>
        </w:rPr>
        <w:t xml:space="preserve">SA MAJESTÉ </w:t>
      </w:r>
      <w:r w:rsidR="00F2355C" w:rsidRPr="1223B2FB">
        <w:rPr>
          <w:b/>
          <w:bCs/>
          <w:sz w:val="24"/>
          <w:szCs w:val="24"/>
        </w:rPr>
        <w:t>LE</w:t>
      </w:r>
      <w:r w:rsidRPr="1223B2FB">
        <w:rPr>
          <w:b/>
          <w:bCs/>
          <w:sz w:val="24"/>
          <w:szCs w:val="24"/>
        </w:rPr>
        <w:t xml:space="preserve"> </w:t>
      </w:r>
      <w:r w:rsidR="00F2355C" w:rsidRPr="1223B2FB">
        <w:rPr>
          <w:b/>
          <w:bCs/>
          <w:sz w:val="24"/>
          <w:szCs w:val="24"/>
        </w:rPr>
        <w:t>ROI</w:t>
      </w:r>
      <w:r w:rsidRPr="1223B2FB">
        <w:rPr>
          <w:sz w:val="24"/>
          <w:szCs w:val="24"/>
        </w:rPr>
        <w:t xml:space="preserve"> du chef de l’Ontario  </w:t>
      </w:r>
    </w:p>
    <w:p w14:paraId="4921460D" w14:textId="2C003C9A" w:rsidR="00B42643" w:rsidRDefault="00B42643" w:rsidP="1223B2FB">
      <w:pPr>
        <w:jc w:val="center"/>
        <w:rPr>
          <w:rFonts w:cs="Arial"/>
          <w:b/>
          <w:bCs/>
          <w:i/>
          <w:iCs/>
          <w:sz w:val="24"/>
          <w:szCs w:val="24"/>
        </w:rPr>
      </w:pPr>
      <w:proofErr w:type="gramStart"/>
      <w:r w:rsidRPr="1223B2FB">
        <w:rPr>
          <w:i/>
          <w:iCs/>
          <w:sz w:val="24"/>
          <w:szCs w:val="24"/>
        </w:rPr>
        <w:t>représenté</w:t>
      </w:r>
      <w:proofErr w:type="gramEnd"/>
      <w:r w:rsidRPr="1223B2FB">
        <w:rPr>
          <w:i/>
          <w:iCs/>
          <w:sz w:val="24"/>
          <w:szCs w:val="24"/>
        </w:rPr>
        <w:t xml:space="preserve"> par le </w:t>
      </w:r>
      <w:r w:rsidRPr="1223B2FB">
        <w:rPr>
          <w:b/>
          <w:bCs/>
          <w:i/>
          <w:iCs/>
          <w:sz w:val="24"/>
          <w:szCs w:val="24"/>
        </w:rPr>
        <w:t>ministre de l’Éducation</w:t>
      </w:r>
    </w:p>
    <w:p w14:paraId="1C894F65" w14:textId="77777777" w:rsidR="00B42643" w:rsidRDefault="00B42643" w:rsidP="00B42643">
      <w:pPr>
        <w:jc w:val="center"/>
        <w:rPr>
          <w:rFonts w:cs="Arial"/>
          <w:sz w:val="24"/>
          <w:szCs w:val="24"/>
        </w:rPr>
      </w:pPr>
    </w:p>
    <w:p w14:paraId="5AB79F7F" w14:textId="77777777" w:rsidR="00B42643" w:rsidRDefault="00B42643" w:rsidP="00B42643">
      <w:pPr>
        <w:jc w:val="center"/>
        <w:rPr>
          <w:rFonts w:cs="Arial"/>
          <w:sz w:val="24"/>
          <w:szCs w:val="24"/>
        </w:rPr>
      </w:pPr>
      <w:r w:rsidRPr="1223B2FB">
        <w:rPr>
          <w:sz w:val="24"/>
          <w:szCs w:val="24"/>
        </w:rPr>
        <w:t>(</w:t>
      </w:r>
      <w:proofErr w:type="gramStart"/>
      <w:r w:rsidRPr="1223B2FB">
        <w:rPr>
          <w:sz w:val="24"/>
          <w:szCs w:val="24"/>
        </w:rPr>
        <w:t>ci</w:t>
      </w:r>
      <w:proofErr w:type="gramEnd"/>
      <w:r w:rsidRPr="1223B2FB">
        <w:rPr>
          <w:sz w:val="24"/>
          <w:szCs w:val="24"/>
        </w:rPr>
        <w:t xml:space="preserve">-après, le </w:t>
      </w:r>
      <w:r w:rsidRPr="1223B2FB">
        <w:rPr>
          <w:b/>
          <w:bCs/>
          <w:sz w:val="24"/>
          <w:szCs w:val="24"/>
        </w:rPr>
        <w:t>« ministre »</w:t>
      </w:r>
      <w:r w:rsidRPr="1223B2FB">
        <w:rPr>
          <w:sz w:val="24"/>
          <w:szCs w:val="24"/>
        </w:rPr>
        <w:t>)</w:t>
      </w:r>
    </w:p>
    <w:p w14:paraId="516EA1C1" w14:textId="2FE97EFA" w:rsidR="00B42643" w:rsidRDefault="00B42643" w:rsidP="00B42643">
      <w:pPr>
        <w:jc w:val="center"/>
        <w:rPr>
          <w:rFonts w:cs="Arial"/>
          <w:sz w:val="24"/>
          <w:szCs w:val="24"/>
        </w:rPr>
      </w:pPr>
    </w:p>
    <w:p w14:paraId="1C40420E" w14:textId="77777777" w:rsidR="00B42643" w:rsidRDefault="00B42643" w:rsidP="1223B2FB">
      <w:pPr>
        <w:jc w:val="center"/>
        <w:rPr>
          <w:rFonts w:cs="Arial"/>
          <w:b/>
          <w:bCs/>
          <w:sz w:val="24"/>
          <w:szCs w:val="24"/>
        </w:rPr>
      </w:pPr>
      <w:r w:rsidRPr="1223B2FB">
        <w:rPr>
          <w:b/>
          <w:bCs/>
          <w:sz w:val="24"/>
          <w:szCs w:val="24"/>
        </w:rPr>
        <w:t>- et -</w:t>
      </w:r>
    </w:p>
    <w:p w14:paraId="6832DDDD" w14:textId="77777777" w:rsidR="00B42643" w:rsidRDefault="00B42643" w:rsidP="00B42643">
      <w:pPr>
        <w:jc w:val="center"/>
        <w:rPr>
          <w:rFonts w:cs="Arial"/>
          <w:sz w:val="24"/>
          <w:szCs w:val="24"/>
        </w:rPr>
      </w:pPr>
    </w:p>
    <w:p w14:paraId="02764BC5" w14:textId="77777777" w:rsidR="00B42643" w:rsidRDefault="00B42643" w:rsidP="1223B2FB">
      <w:pPr>
        <w:jc w:val="center"/>
        <w:rPr>
          <w:rFonts w:cs="Arial"/>
          <w:b/>
          <w:bCs/>
          <w:sz w:val="24"/>
          <w:szCs w:val="24"/>
        </w:rPr>
      </w:pPr>
      <w:r w:rsidRPr="1223B2FB">
        <w:rPr>
          <w:b/>
          <w:bCs/>
          <w:sz w:val="24"/>
          <w:szCs w:val="24"/>
        </w:rPr>
        <w:t>[Insérer le nom officiel du vendeur]</w:t>
      </w:r>
    </w:p>
    <w:p w14:paraId="0F4567F0" w14:textId="77777777" w:rsidR="00B42643" w:rsidRDefault="00B42643" w:rsidP="00B42643">
      <w:pPr>
        <w:jc w:val="center"/>
        <w:rPr>
          <w:rFonts w:cs="Arial"/>
          <w:sz w:val="24"/>
          <w:szCs w:val="24"/>
        </w:rPr>
      </w:pPr>
    </w:p>
    <w:p w14:paraId="74B10B79" w14:textId="77777777" w:rsidR="00B42643" w:rsidRDefault="00B42643" w:rsidP="00B42643">
      <w:pPr>
        <w:jc w:val="center"/>
        <w:rPr>
          <w:rFonts w:cs="Arial"/>
          <w:sz w:val="24"/>
          <w:szCs w:val="24"/>
        </w:rPr>
      </w:pPr>
      <w:r w:rsidRPr="1223B2FB">
        <w:rPr>
          <w:sz w:val="24"/>
          <w:szCs w:val="24"/>
        </w:rPr>
        <w:t>(</w:t>
      </w:r>
      <w:proofErr w:type="gramStart"/>
      <w:r w:rsidRPr="1223B2FB">
        <w:rPr>
          <w:sz w:val="24"/>
          <w:szCs w:val="24"/>
        </w:rPr>
        <w:t>ci</w:t>
      </w:r>
      <w:proofErr w:type="gramEnd"/>
      <w:r w:rsidRPr="1223B2FB">
        <w:rPr>
          <w:sz w:val="24"/>
          <w:szCs w:val="24"/>
        </w:rPr>
        <w:t xml:space="preserve">-après appelé le </w:t>
      </w:r>
      <w:r w:rsidRPr="1223B2FB">
        <w:rPr>
          <w:b/>
          <w:bCs/>
          <w:sz w:val="24"/>
          <w:szCs w:val="24"/>
        </w:rPr>
        <w:t>« vendeur »</w:t>
      </w:r>
      <w:r w:rsidRPr="1223B2FB">
        <w:rPr>
          <w:sz w:val="24"/>
          <w:szCs w:val="24"/>
        </w:rPr>
        <w:t xml:space="preserve">) </w:t>
      </w:r>
    </w:p>
    <w:p w14:paraId="47121505" w14:textId="77777777" w:rsidR="00B42643" w:rsidRDefault="00B42643" w:rsidP="1223B2FB">
      <w:pPr>
        <w:rPr>
          <w:rFonts w:cs="Arial"/>
          <w:i/>
          <w:iCs/>
          <w:sz w:val="24"/>
          <w:szCs w:val="24"/>
        </w:rPr>
      </w:pPr>
    </w:p>
    <w:p w14:paraId="1BBD4898" w14:textId="77777777" w:rsidR="00B42643" w:rsidRDefault="00B42643" w:rsidP="1223B2FB">
      <w:pPr>
        <w:rPr>
          <w:rFonts w:cs="Arial"/>
          <w:i/>
          <w:iCs/>
          <w:sz w:val="24"/>
          <w:szCs w:val="24"/>
        </w:rPr>
      </w:pPr>
      <w:r w:rsidRPr="1223B2FB">
        <w:rPr>
          <w:i/>
          <w:iCs/>
          <w:sz w:val="24"/>
          <w:szCs w:val="24"/>
        </w:rPr>
        <w:t>En contrepartie de leurs obligations respectives énoncées ci-dessous, les parties conviennent de ce qui suit :</w:t>
      </w:r>
    </w:p>
    <w:p w14:paraId="4796B8A6" w14:textId="77777777" w:rsidR="00B42643" w:rsidRDefault="00B42643" w:rsidP="1223B2FB">
      <w:pPr>
        <w:jc w:val="center"/>
        <w:rPr>
          <w:rFonts w:cs="Arial"/>
          <w:sz w:val="24"/>
          <w:szCs w:val="24"/>
        </w:rPr>
      </w:pPr>
    </w:p>
    <w:p w14:paraId="7C369271" w14:textId="77777777" w:rsidR="00B42643" w:rsidRDefault="00B42643" w:rsidP="1223B2FB">
      <w:pPr>
        <w:numPr>
          <w:ilvl w:val="0"/>
          <w:numId w:val="20"/>
        </w:numPr>
        <w:contextualSpacing/>
        <w:rPr>
          <w:rFonts w:cs="Arial"/>
          <w:b/>
          <w:bCs/>
          <w:sz w:val="24"/>
          <w:szCs w:val="24"/>
        </w:rPr>
      </w:pPr>
      <w:r w:rsidRPr="1223B2FB">
        <w:rPr>
          <w:b/>
          <w:bCs/>
          <w:sz w:val="24"/>
          <w:szCs w:val="24"/>
        </w:rPr>
        <w:t>Contrat et durée</w:t>
      </w:r>
    </w:p>
    <w:p w14:paraId="549CE698" w14:textId="77777777" w:rsidR="00B42643" w:rsidRDefault="00B42643" w:rsidP="1223B2FB">
      <w:pPr>
        <w:keepNext/>
        <w:rPr>
          <w:rFonts w:cs="Arial"/>
          <w:b/>
          <w:bCs/>
          <w:sz w:val="24"/>
          <w:szCs w:val="24"/>
        </w:rPr>
      </w:pPr>
    </w:p>
    <w:p w14:paraId="224744A4" w14:textId="77777777" w:rsidR="00B42643" w:rsidRDefault="00B42643" w:rsidP="00B42643">
      <w:pPr>
        <w:ind w:left="435" w:hanging="435"/>
        <w:contextualSpacing/>
        <w:rPr>
          <w:rFonts w:cs="Arial"/>
          <w:sz w:val="24"/>
          <w:szCs w:val="24"/>
        </w:rPr>
      </w:pPr>
      <w:r w:rsidRPr="1223B2FB">
        <w:rPr>
          <w:sz w:val="24"/>
          <w:szCs w:val="24"/>
        </w:rPr>
        <w:t>1.1</w:t>
      </w:r>
      <w:r>
        <w:tab/>
      </w:r>
      <w:r w:rsidRPr="1223B2FB">
        <w:rPr>
          <w:sz w:val="24"/>
          <w:szCs w:val="24"/>
        </w:rPr>
        <w:t xml:space="preserve">Le contrat entre le ministère et le vendeur comprend tout ce qui suit : (i) la présente entente, y compris l’annexe A et toute autre annexe requise; (ii) tout avenant signé en conformité avec la présente entente (le </w:t>
      </w:r>
      <w:r w:rsidRPr="1223B2FB">
        <w:rPr>
          <w:b/>
          <w:bCs/>
          <w:sz w:val="24"/>
          <w:szCs w:val="24"/>
        </w:rPr>
        <w:t>« contrat »</w:t>
      </w:r>
      <w:r w:rsidRPr="1223B2FB">
        <w:rPr>
          <w:sz w:val="24"/>
          <w:szCs w:val="24"/>
        </w:rPr>
        <w:t>).</w:t>
      </w:r>
    </w:p>
    <w:p w14:paraId="2320FEE1" w14:textId="77777777" w:rsidR="00B42643" w:rsidRDefault="00B42643" w:rsidP="00B42643">
      <w:pPr>
        <w:keepNext/>
        <w:rPr>
          <w:rFonts w:cs="Arial"/>
          <w:sz w:val="24"/>
          <w:szCs w:val="24"/>
        </w:rPr>
      </w:pPr>
    </w:p>
    <w:p w14:paraId="43DEB32A" w14:textId="1A98F187" w:rsidR="00B42643" w:rsidRDefault="00B42643" w:rsidP="00B42643">
      <w:pPr>
        <w:ind w:left="435" w:hanging="435"/>
        <w:contextualSpacing/>
        <w:rPr>
          <w:rFonts w:cs="Arial"/>
          <w:sz w:val="24"/>
          <w:szCs w:val="24"/>
        </w:rPr>
      </w:pPr>
      <w:r w:rsidRPr="1223B2FB">
        <w:rPr>
          <w:sz w:val="24"/>
          <w:szCs w:val="24"/>
        </w:rPr>
        <w:t>1.2</w:t>
      </w:r>
      <w:r>
        <w:tab/>
      </w:r>
      <w:r w:rsidRPr="1223B2FB">
        <w:rPr>
          <w:sz w:val="24"/>
          <w:szCs w:val="24"/>
        </w:rPr>
        <w:t xml:space="preserve">La présente entente prend effet à la date d’entrée en vigueur et conserve pleine force et plein effet jusqu’au </w:t>
      </w:r>
      <w:r w:rsidR="00A81CC6" w:rsidRPr="1223B2FB">
        <w:rPr>
          <w:sz w:val="24"/>
          <w:szCs w:val="24"/>
        </w:rPr>
        <w:t>[insérer la date]</w:t>
      </w:r>
      <w:r w:rsidRPr="1223B2FB">
        <w:rPr>
          <w:sz w:val="24"/>
          <w:szCs w:val="24"/>
        </w:rPr>
        <w:t xml:space="preserve"> inclusivement ou jusqu’à la date d’expiration de toute prorogation du contrat (la </w:t>
      </w:r>
      <w:r w:rsidRPr="1223B2FB">
        <w:rPr>
          <w:b/>
          <w:bCs/>
          <w:sz w:val="24"/>
          <w:szCs w:val="24"/>
        </w:rPr>
        <w:t>« durée »</w:t>
      </w:r>
      <w:r w:rsidRPr="1223B2FB">
        <w:rPr>
          <w:sz w:val="24"/>
          <w:szCs w:val="24"/>
        </w:rPr>
        <w:t>).</w:t>
      </w:r>
    </w:p>
    <w:p w14:paraId="518C194A" w14:textId="77777777" w:rsidR="00B42643" w:rsidRDefault="00B42643" w:rsidP="00B42643">
      <w:pPr>
        <w:rPr>
          <w:rFonts w:cs="Arial"/>
          <w:b/>
          <w:sz w:val="24"/>
          <w:szCs w:val="24"/>
        </w:rPr>
      </w:pPr>
    </w:p>
    <w:p w14:paraId="06B30D38" w14:textId="77777777" w:rsidR="00B42643" w:rsidRDefault="00B42643" w:rsidP="00F013A0">
      <w:pPr>
        <w:numPr>
          <w:ilvl w:val="0"/>
          <w:numId w:val="20"/>
        </w:numPr>
        <w:contextualSpacing/>
        <w:rPr>
          <w:rFonts w:cs="Arial"/>
          <w:b/>
          <w:sz w:val="24"/>
          <w:szCs w:val="24"/>
        </w:rPr>
      </w:pPr>
      <w:r>
        <w:rPr>
          <w:b/>
          <w:sz w:val="24"/>
        </w:rPr>
        <w:t>Produits livrables et tarifs du vendeur</w:t>
      </w:r>
    </w:p>
    <w:p w14:paraId="1E0ECEF3" w14:textId="77777777" w:rsidR="00B42643" w:rsidRDefault="00B42643" w:rsidP="00B42643">
      <w:pPr>
        <w:ind w:left="435"/>
        <w:contextualSpacing/>
        <w:rPr>
          <w:rFonts w:cs="Arial"/>
          <w:b/>
          <w:sz w:val="24"/>
          <w:szCs w:val="24"/>
        </w:rPr>
      </w:pPr>
    </w:p>
    <w:p w14:paraId="3925FD32" w14:textId="77777777" w:rsidR="00B42643" w:rsidRDefault="00B42643" w:rsidP="00F013A0">
      <w:pPr>
        <w:numPr>
          <w:ilvl w:val="1"/>
          <w:numId w:val="20"/>
        </w:numPr>
        <w:ind w:left="426"/>
        <w:contextualSpacing/>
        <w:rPr>
          <w:rFonts w:cs="Arial"/>
          <w:b/>
          <w:sz w:val="24"/>
          <w:szCs w:val="24"/>
        </w:rPr>
      </w:pPr>
      <w:r>
        <w:rPr>
          <w:sz w:val="24"/>
        </w:rPr>
        <w:t>Description des produits livrables</w:t>
      </w:r>
    </w:p>
    <w:p w14:paraId="6BCE9404" w14:textId="20D36E86" w:rsidR="00C74F89" w:rsidRDefault="00C74F89" w:rsidP="00B42643">
      <w:pPr>
        <w:rPr>
          <w:rFonts w:cs="Arial"/>
          <w:sz w:val="24"/>
          <w:szCs w:val="24"/>
        </w:rPr>
      </w:pPr>
    </w:p>
    <w:p w14:paraId="70768FCD" w14:textId="534ED0D0" w:rsidR="00635F1B" w:rsidRDefault="00635F1B" w:rsidP="00635F1B">
      <w:pPr>
        <w:ind w:left="426"/>
        <w:contextualSpacing/>
        <w:rPr>
          <w:rFonts w:cs="Arial"/>
          <w:sz w:val="24"/>
          <w:szCs w:val="24"/>
          <w:highlight w:val="yellow"/>
          <w:lang w:eastAsia="en-CA"/>
        </w:rPr>
      </w:pPr>
      <w:r w:rsidRPr="00811F65">
        <w:rPr>
          <w:rFonts w:cs="Arial"/>
          <w:sz w:val="24"/>
          <w:szCs w:val="24"/>
          <w:lang w:eastAsia="en-CA"/>
        </w:rPr>
        <w:t xml:space="preserve">Le </w:t>
      </w:r>
      <w:r>
        <w:rPr>
          <w:rFonts w:cs="Arial"/>
          <w:sz w:val="24"/>
          <w:szCs w:val="24"/>
          <w:lang w:eastAsia="en-CA"/>
        </w:rPr>
        <w:t>vendeur</w:t>
      </w:r>
      <w:r w:rsidRPr="00811F65">
        <w:rPr>
          <w:rFonts w:cs="Arial"/>
          <w:sz w:val="24"/>
          <w:szCs w:val="24"/>
          <w:lang w:eastAsia="en-CA"/>
        </w:rPr>
        <w:t xml:space="preserve"> travaillera de concert avec d’autres enseignants et experts chevronnés en </w:t>
      </w:r>
      <w:r>
        <w:rPr>
          <w:rFonts w:cs="Arial"/>
          <w:sz w:val="24"/>
          <w:szCs w:val="24"/>
          <w:lang w:eastAsia="en-CA"/>
        </w:rPr>
        <w:t>affaires et commerce</w:t>
      </w:r>
      <w:r w:rsidRPr="00811F65">
        <w:rPr>
          <w:rFonts w:cs="Arial"/>
          <w:sz w:val="24"/>
          <w:szCs w:val="24"/>
          <w:lang w:eastAsia="en-CA"/>
        </w:rPr>
        <w:t>, de même qu’avec des représentants ministériels, dans le cadre de travaux de rédaction intensifs s’inscrivant dans la révision du programme-cadre d’</w:t>
      </w:r>
      <w:r>
        <w:rPr>
          <w:rFonts w:cs="Arial"/>
          <w:sz w:val="24"/>
          <w:szCs w:val="24"/>
          <w:lang w:eastAsia="en-CA"/>
        </w:rPr>
        <w:t xml:space="preserve">affaires et commerce </w:t>
      </w:r>
      <w:r w:rsidRPr="00811F65">
        <w:rPr>
          <w:rFonts w:cs="Arial"/>
          <w:sz w:val="24"/>
          <w:szCs w:val="24"/>
          <w:lang w:eastAsia="en-CA"/>
        </w:rPr>
        <w:t>du palier secondaire, laquelle pourrait comprendre les attentes et contenus d’apprentissage, la mise en contexte et les appuis pédagogiques.</w:t>
      </w:r>
    </w:p>
    <w:p w14:paraId="5172D10B" w14:textId="68CED225" w:rsidR="000F4A6E" w:rsidRDefault="00337C2C" w:rsidP="00842591">
      <w:pPr>
        <w:ind w:left="426"/>
        <w:rPr>
          <w:rFonts w:cs="Arial"/>
          <w:sz w:val="24"/>
          <w:szCs w:val="24"/>
          <w:lang w:eastAsia="en-CA"/>
        </w:rPr>
      </w:pPr>
      <w:r w:rsidRPr="00C36888">
        <w:rPr>
          <w:rFonts w:cs="Arial"/>
          <w:sz w:val="24"/>
          <w:szCs w:val="24"/>
          <w:lang w:eastAsia="en-CA"/>
        </w:rPr>
        <w:lastRenderedPageBreak/>
        <w:t>Le vendeur</w:t>
      </w:r>
      <w:r w:rsidR="003E145C" w:rsidRPr="00C36888">
        <w:rPr>
          <w:rFonts w:cs="Arial"/>
          <w:sz w:val="24"/>
          <w:szCs w:val="24"/>
          <w:lang w:eastAsia="en-CA"/>
        </w:rPr>
        <w:t xml:space="preserve"> devra fournir</w:t>
      </w:r>
      <w:r w:rsidR="007712DD" w:rsidRPr="00C36888">
        <w:rPr>
          <w:rFonts w:cs="Arial"/>
          <w:sz w:val="24"/>
          <w:szCs w:val="24"/>
          <w:lang w:eastAsia="en-CA"/>
        </w:rPr>
        <w:t xml:space="preserve"> son numéro d’assurance sociale</w:t>
      </w:r>
      <w:r w:rsidR="00660AAC" w:rsidRPr="00C36888">
        <w:rPr>
          <w:rFonts w:cs="Arial"/>
          <w:sz w:val="24"/>
          <w:szCs w:val="24"/>
          <w:lang w:eastAsia="en-CA"/>
        </w:rPr>
        <w:t xml:space="preserve"> afin de se faire rémunérer. Les détails concernant ce processus</w:t>
      </w:r>
      <w:r w:rsidR="00143180" w:rsidRPr="00C36888">
        <w:rPr>
          <w:rFonts w:cs="Arial"/>
          <w:sz w:val="24"/>
          <w:szCs w:val="24"/>
          <w:lang w:eastAsia="en-CA"/>
        </w:rPr>
        <w:t xml:space="preserve"> seront communiqués</w:t>
      </w:r>
      <w:r w:rsidR="001D41BC" w:rsidRPr="00C36888">
        <w:rPr>
          <w:rFonts w:cs="Arial"/>
          <w:sz w:val="24"/>
          <w:szCs w:val="24"/>
          <w:lang w:eastAsia="en-CA"/>
        </w:rPr>
        <w:t xml:space="preserve"> lors de la séance d’orientation du ministère.</w:t>
      </w:r>
    </w:p>
    <w:p w14:paraId="10AC1816" w14:textId="77777777" w:rsidR="007720DC" w:rsidRDefault="007720DC" w:rsidP="00842591">
      <w:pPr>
        <w:ind w:left="426"/>
        <w:rPr>
          <w:rFonts w:cs="Arial"/>
          <w:sz w:val="24"/>
          <w:szCs w:val="24"/>
          <w:lang w:eastAsia="en-CA"/>
        </w:rPr>
      </w:pPr>
    </w:p>
    <w:p w14:paraId="76BC850A" w14:textId="77777777" w:rsidR="00B42643" w:rsidRDefault="00B42643" w:rsidP="00F013A0">
      <w:pPr>
        <w:numPr>
          <w:ilvl w:val="1"/>
          <w:numId w:val="20"/>
        </w:numPr>
        <w:ind w:left="426"/>
        <w:contextualSpacing/>
        <w:rPr>
          <w:rFonts w:cs="Arial"/>
          <w:b/>
          <w:sz w:val="24"/>
          <w:szCs w:val="24"/>
        </w:rPr>
      </w:pPr>
      <w:r>
        <w:rPr>
          <w:sz w:val="24"/>
        </w:rPr>
        <w:t>Tarifs et débours</w:t>
      </w:r>
    </w:p>
    <w:p w14:paraId="3948B7BC" w14:textId="77777777" w:rsidR="00B42643" w:rsidRDefault="00B42643" w:rsidP="00B42643">
      <w:pPr>
        <w:ind w:left="426"/>
        <w:contextualSpacing/>
        <w:rPr>
          <w:rFonts w:cs="Arial"/>
          <w:b/>
          <w:sz w:val="24"/>
          <w:szCs w:val="24"/>
        </w:rPr>
      </w:pPr>
    </w:p>
    <w:p w14:paraId="35BD7EBD" w14:textId="77777777" w:rsidR="00B42643" w:rsidRDefault="00B42643" w:rsidP="00F013A0">
      <w:pPr>
        <w:numPr>
          <w:ilvl w:val="2"/>
          <w:numId w:val="20"/>
        </w:numPr>
        <w:ind w:left="720"/>
        <w:contextualSpacing/>
        <w:rPr>
          <w:rFonts w:cs="Arial"/>
          <w:b/>
          <w:sz w:val="24"/>
          <w:szCs w:val="24"/>
        </w:rPr>
      </w:pPr>
      <w:r>
        <w:rPr>
          <w:sz w:val="24"/>
        </w:rPr>
        <w:t>Somme totale payable</w:t>
      </w:r>
    </w:p>
    <w:p w14:paraId="3078B8CC" w14:textId="77777777" w:rsidR="00342C0E" w:rsidRDefault="00342C0E" w:rsidP="00B42643">
      <w:pPr>
        <w:ind w:left="720"/>
        <w:contextualSpacing/>
        <w:rPr>
          <w:sz w:val="24"/>
        </w:rPr>
      </w:pPr>
    </w:p>
    <w:p w14:paraId="2F458BDB" w14:textId="2ED8911A" w:rsidR="00B42643" w:rsidRDefault="00B42643" w:rsidP="00B42643">
      <w:pPr>
        <w:ind w:left="720"/>
        <w:contextualSpacing/>
        <w:rPr>
          <w:sz w:val="24"/>
        </w:rPr>
      </w:pPr>
      <w:r>
        <w:rPr>
          <w:sz w:val="24"/>
        </w:rPr>
        <w:t xml:space="preserve">Malgré toute autre disposition du contrat, la somme totale payable par le ministère au vendeur en vertu du contrat ne doit pas dépasser </w:t>
      </w:r>
      <w:r w:rsidR="001C1066">
        <w:rPr>
          <w:sz w:val="24"/>
        </w:rPr>
        <w:t>4</w:t>
      </w:r>
      <w:r w:rsidR="009E5574" w:rsidRPr="00D54BB6">
        <w:rPr>
          <w:sz w:val="24"/>
        </w:rPr>
        <w:t xml:space="preserve"> </w:t>
      </w:r>
      <w:r w:rsidR="001C1066">
        <w:rPr>
          <w:sz w:val="24"/>
        </w:rPr>
        <w:t>5</w:t>
      </w:r>
      <w:r w:rsidR="009E5574" w:rsidRPr="00D54BB6">
        <w:rPr>
          <w:sz w:val="24"/>
        </w:rPr>
        <w:t>00</w:t>
      </w:r>
      <w:r w:rsidRPr="00D54BB6">
        <w:rPr>
          <w:sz w:val="24"/>
        </w:rPr>
        <w:t> $ (TVH en sus)</w:t>
      </w:r>
      <w:r w:rsidRPr="005C2C41">
        <w:rPr>
          <w:sz w:val="24"/>
        </w:rPr>
        <w:t>. La somme totale payable par le ministère au</w:t>
      </w:r>
      <w:r>
        <w:rPr>
          <w:sz w:val="24"/>
        </w:rPr>
        <w:t xml:space="preserve"> vendeur comprend tous les frais, débours et taxes applicables. Le ministère n’acceptera aucuns frais supplémentaires.</w:t>
      </w:r>
    </w:p>
    <w:p w14:paraId="373EB621" w14:textId="7BDDF12B" w:rsidR="00CF087F" w:rsidRPr="00CF087F" w:rsidRDefault="00CF087F" w:rsidP="00B42643">
      <w:pPr>
        <w:ind w:left="720"/>
        <w:contextualSpacing/>
        <w:rPr>
          <w:bCs/>
          <w:sz w:val="24"/>
        </w:rPr>
      </w:pPr>
    </w:p>
    <w:p w14:paraId="0C79EF04" w14:textId="3670D198" w:rsidR="00CF087F" w:rsidRPr="00CF087F" w:rsidRDefault="00CF087F" w:rsidP="00B42643">
      <w:pPr>
        <w:ind w:left="720"/>
        <w:contextualSpacing/>
        <w:rPr>
          <w:rFonts w:cs="Arial"/>
          <w:bCs/>
          <w:sz w:val="24"/>
          <w:szCs w:val="24"/>
        </w:rPr>
      </w:pPr>
      <w:r w:rsidRPr="00CF087F">
        <w:rPr>
          <w:rFonts w:cs="Arial"/>
          <w:bCs/>
          <w:sz w:val="24"/>
          <w:szCs w:val="24"/>
        </w:rPr>
        <w:t>Les frais engagés et payables aux termes du présent contrat doivent être facturés séparément et remboursés, sur présentation des reçus, en conformité avec les directives et lignes directrices applicables, y compris la Directive sur les frais de déplacement, de repas et d’accueil du Conseil de gestion du gouvernement.</w:t>
      </w:r>
    </w:p>
    <w:p w14:paraId="68C4E576" w14:textId="52AABEF8" w:rsidR="00B42643" w:rsidRDefault="00B42643" w:rsidP="00B42643">
      <w:pPr>
        <w:rPr>
          <w:rFonts w:cs="Arial"/>
          <w:sz w:val="24"/>
          <w:szCs w:val="24"/>
        </w:rPr>
      </w:pPr>
    </w:p>
    <w:p w14:paraId="64A3D966" w14:textId="77777777" w:rsidR="00B42643" w:rsidRDefault="00B42643" w:rsidP="00F013A0">
      <w:pPr>
        <w:numPr>
          <w:ilvl w:val="2"/>
          <w:numId w:val="20"/>
        </w:numPr>
        <w:ind w:left="720"/>
        <w:contextualSpacing/>
        <w:rPr>
          <w:rFonts w:cs="Arial"/>
          <w:sz w:val="24"/>
          <w:szCs w:val="24"/>
        </w:rPr>
      </w:pPr>
      <w:r>
        <w:rPr>
          <w:sz w:val="24"/>
        </w:rPr>
        <w:t>Tarifs fixes</w:t>
      </w:r>
    </w:p>
    <w:p w14:paraId="7CD80FB8" w14:textId="77777777" w:rsidR="00B42643" w:rsidRDefault="00B42643" w:rsidP="00B42643">
      <w:pPr>
        <w:ind w:left="720"/>
        <w:contextualSpacing/>
        <w:rPr>
          <w:rFonts w:cs="Arial"/>
          <w:sz w:val="24"/>
          <w:szCs w:val="24"/>
        </w:rPr>
      </w:pPr>
      <w:r>
        <w:rPr>
          <w:sz w:val="24"/>
        </w:rPr>
        <w:t>Les tarifs suivants demeurent fixes pendant la durée du présent contrat :</w:t>
      </w:r>
    </w:p>
    <w:p w14:paraId="07DFF4BE" w14:textId="77777777" w:rsidR="00B42643" w:rsidRDefault="00B42643" w:rsidP="00B42643">
      <w:pPr>
        <w:ind w:left="720"/>
        <w:rPr>
          <w:rFonts w:cs="Arial"/>
          <w:sz w:val="24"/>
          <w:szCs w:val="24"/>
          <w:highlight w:val="green"/>
        </w:rPr>
      </w:pPr>
    </w:p>
    <w:p w14:paraId="5B937AB0" w14:textId="21FCB7F9" w:rsidR="002E79C8" w:rsidRPr="002E79C8" w:rsidRDefault="00ED264E" w:rsidP="002E79C8">
      <w:pPr>
        <w:pStyle w:val="ListParagraph"/>
        <w:numPr>
          <w:ilvl w:val="0"/>
          <w:numId w:val="40"/>
        </w:numPr>
        <w:ind w:left="1080"/>
        <w:rPr>
          <w:rFonts w:cs="Arial"/>
          <w:sz w:val="24"/>
          <w:szCs w:val="24"/>
        </w:rPr>
      </w:pPr>
      <w:r w:rsidRPr="002E79C8">
        <w:rPr>
          <w:sz w:val="24"/>
        </w:rPr>
        <w:t>Le vendeur</w:t>
      </w:r>
      <w:r w:rsidR="00431A09" w:rsidRPr="002E79C8">
        <w:rPr>
          <w:sz w:val="24"/>
        </w:rPr>
        <w:t xml:space="preserve"> recevra une rémunération de 300 $ (TVH en </w:t>
      </w:r>
      <w:proofErr w:type="gramStart"/>
      <w:r w:rsidR="00431A09" w:rsidRPr="002E79C8">
        <w:rPr>
          <w:sz w:val="24"/>
        </w:rPr>
        <w:t>sus</w:t>
      </w:r>
      <w:r w:rsidR="008A4243">
        <w:rPr>
          <w:sz w:val="24"/>
        </w:rPr>
        <w:t xml:space="preserve"> </w:t>
      </w:r>
      <w:r w:rsidR="00431A09" w:rsidRPr="002E79C8">
        <w:rPr>
          <w:sz w:val="24"/>
        </w:rPr>
        <w:t>)</w:t>
      </w:r>
      <w:proofErr w:type="gramEnd"/>
      <w:r w:rsidR="00431A09" w:rsidRPr="002E79C8">
        <w:rPr>
          <w:sz w:val="24"/>
        </w:rPr>
        <w:t xml:space="preserve"> par jour de travail accompli, jusqu’à concurrence de </w:t>
      </w:r>
      <w:r w:rsidR="00720BD8">
        <w:rPr>
          <w:sz w:val="24"/>
        </w:rPr>
        <w:t>quinze</w:t>
      </w:r>
      <w:r w:rsidR="00431A09" w:rsidRPr="002E79C8">
        <w:rPr>
          <w:sz w:val="24"/>
        </w:rPr>
        <w:t xml:space="preserve"> (</w:t>
      </w:r>
      <w:r w:rsidR="00190097" w:rsidRPr="002E79C8">
        <w:rPr>
          <w:sz w:val="24"/>
        </w:rPr>
        <w:t>1</w:t>
      </w:r>
      <w:r w:rsidR="00720BD8">
        <w:rPr>
          <w:sz w:val="24"/>
        </w:rPr>
        <w:t>5</w:t>
      </w:r>
      <w:r w:rsidR="00431A09" w:rsidRPr="002E79C8">
        <w:rPr>
          <w:sz w:val="24"/>
        </w:rPr>
        <w:t>) jours au total</w:t>
      </w:r>
      <w:r w:rsidR="001313CD" w:rsidRPr="002E79C8">
        <w:rPr>
          <w:sz w:val="24"/>
        </w:rPr>
        <w:t>.</w:t>
      </w:r>
    </w:p>
    <w:p w14:paraId="5A916E3E" w14:textId="77777777" w:rsidR="00720BD8" w:rsidRDefault="00720BD8" w:rsidP="00720BD8">
      <w:pPr>
        <w:pStyle w:val="ListParagraph"/>
        <w:ind w:left="1080"/>
        <w:rPr>
          <w:sz w:val="24"/>
        </w:rPr>
      </w:pPr>
    </w:p>
    <w:p w14:paraId="23197A1F" w14:textId="32F776B3" w:rsidR="001313CD" w:rsidRPr="002E79C8" w:rsidRDefault="001313CD" w:rsidP="00720BD8">
      <w:pPr>
        <w:pStyle w:val="ListParagraph"/>
        <w:ind w:left="1080"/>
        <w:rPr>
          <w:rFonts w:cs="Arial"/>
          <w:sz w:val="24"/>
          <w:szCs w:val="24"/>
        </w:rPr>
      </w:pPr>
      <w:r w:rsidRPr="002E79C8">
        <w:rPr>
          <w:sz w:val="24"/>
        </w:rPr>
        <w:t>Le vendeur peut soumettre une facture</w:t>
      </w:r>
      <w:r w:rsidR="00061544" w:rsidRPr="002E79C8">
        <w:rPr>
          <w:sz w:val="24"/>
        </w:rPr>
        <w:t xml:space="preserve"> à la fin de chaque étape du processus</w:t>
      </w:r>
      <w:r w:rsidR="00720BD8">
        <w:rPr>
          <w:sz w:val="24"/>
        </w:rPr>
        <w:t xml:space="preserve"> </w:t>
      </w:r>
      <w:r w:rsidR="00061544" w:rsidRPr="002E79C8">
        <w:rPr>
          <w:sz w:val="24"/>
        </w:rPr>
        <w:t>de rédaction, tel que convenu avec le ministère.</w:t>
      </w:r>
    </w:p>
    <w:p w14:paraId="3FDDF7FF" w14:textId="42E09B78" w:rsidR="00B5549C" w:rsidRPr="00645BB4" w:rsidRDefault="00B5549C" w:rsidP="002E79C8">
      <w:pPr>
        <w:ind w:left="1080"/>
        <w:rPr>
          <w:sz w:val="24"/>
        </w:rPr>
      </w:pPr>
      <w:r w:rsidRPr="00645BB4">
        <w:rPr>
          <w:sz w:val="24"/>
        </w:rPr>
        <w:br w:type="page"/>
      </w:r>
    </w:p>
    <w:p w14:paraId="269A9B8E" w14:textId="528E8054" w:rsidR="00B42643" w:rsidRPr="00C74F89" w:rsidRDefault="00B42643" w:rsidP="00C74F89">
      <w:pPr>
        <w:pStyle w:val="ListParagraph"/>
        <w:ind w:left="1080"/>
        <w:rPr>
          <w:rFonts w:cs="Arial"/>
          <w:b/>
          <w:sz w:val="24"/>
          <w:szCs w:val="24"/>
        </w:rPr>
      </w:pPr>
      <w:r>
        <w:rPr>
          <w:b/>
          <w:bCs/>
          <w:sz w:val="24"/>
        </w:rPr>
        <w:lastRenderedPageBreak/>
        <w:t>EN FOI DE QUOI</w:t>
      </w:r>
      <w:r>
        <w:rPr>
          <w:sz w:val="24"/>
        </w:rPr>
        <w:t xml:space="preserve"> les parties aux présentes ont signé la présente entente à la date d’entrée en vigueur.</w:t>
      </w:r>
    </w:p>
    <w:p w14:paraId="144E5B00" w14:textId="77777777" w:rsidR="00B42643" w:rsidRDefault="00B42643" w:rsidP="00B42643">
      <w:pPr>
        <w:widowControl w:val="0"/>
        <w:jc w:val="both"/>
        <w:rPr>
          <w:rFonts w:cs="Arial"/>
          <w:sz w:val="24"/>
          <w:szCs w:val="24"/>
        </w:rPr>
      </w:pPr>
    </w:p>
    <w:p w14:paraId="1D05BC42" w14:textId="50C66B81" w:rsidR="00B42643" w:rsidRDefault="00B42643" w:rsidP="00B42643">
      <w:pPr>
        <w:widowControl w:val="0"/>
        <w:ind w:left="4320"/>
        <w:contextualSpacing/>
        <w:jc w:val="both"/>
        <w:rPr>
          <w:rFonts w:cs="Arial"/>
          <w:sz w:val="24"/>
          <w:szCs w:val="24"/>
        </w:rPr>
      </w:pPr>
      <w:r>
        <w:rPr>
          <w:sz w:val="24"/>
        </w:rPr>
        <w:t xml:space="preserve">SA MAJESTÉ </w:t>
      </w:r>
      <w:r w:rsidR="00495BB1">
        <w:rPr>
          <w:sz w:val="24"/>
        </w:rPr>
        <w:t>LE</w:t>
      </w:r>
      <w:r>
        <w:rPr>
          <w:sz w:val="24"/>
        </w:rPr>
        <w:t xml:space="preserve"> </w:t>
      </w:r>
      <w:r w:rsidR="00495BB1">
        <w:rPr>
          <w:sz w:val="24"/>
        </w:rPr>
        <w:t>ROI</w:t>
      </w:r>
      <w:r>
        <w:rPr>
          <w:sz w:val="24"/>
        </w:rPr>
        <w:t xml:space="preserve"> du chef de l’Ontario </w:t>
      </w:r>
    </w:p>
    <w:p w14:paraId="0013FEBB" w14:textId="67170D1A" w:rsidR="00B42643" w:rsidRDefault="00B42643" w:rsidP="00B42643">
      <w:pPr>
        <w:widowControl w:val="0"/>
        <w:ind w:left="4320"/>
        <w:contextualSpacing/>
        <w:jc w:val="both"/>
        <w:rPr>
          <w:rFonts w:cs="Arial"/>
          <w:sz w:val="24"/>
          <w:szCs w:val="24"/>
        </w:rPr>
      </w:pPr>
      <w:proofErr w:type="gramStart"/>
      <w:r>
        <w:rPr>
          <w:sz w:val="24"/>
        </w:rPr>
        <w:t>représenté</w:t>
      </w:r>
      <w:proofErr w:type="gramEnd"/>
      <w:r>
        <w:rPr>
          <w:sz w:val="24"/>
        </w:rPr>
        <w:t xml:space="preserve"> par le </w:t>
      </w:r>
      <w:r>
        <w:rPr>
          <w:b/>
          <w:bCs/>
          <w:sz w:val="24"/>
        </w:rPr>
        <w:t>ministre de l’Éducation</w:t>
      </w:r>
      <w:r>
        <w:rPr>
          <w:sz w:val="24"/>
        </w:rPr>
        <w:t> :</w:t>
      </w:r>
      <w:r>
        <w:rPr>
          <w:b/>
          <w:sz w:val="24"/>
        </w:rPr>
        <w:t xml:space="preserve"> </w:t>
      </w:r>
    </w:p>
    <w:p w14:paraId="1A1FFBBE" w14:textId="77777777" w:rsidR="00B42643" w:rsidRDefault="00B42643" w:rsidP="00B42643">
      <w:pPr>
        <w:keepNext/>
        <w:rPr>
          <w:rFonts w:cs="Arial"/>
          <w:sz w:val="24"/>
          <w:szCs w:val="24"/>
        </w:rPr>
      </w:pPr>
    </w:p>
    <w:p w14:paraId="2E1936D7" w14:textId="77777777" w:rsidR="004F4AB8" w:rsidRDefault="004F4AB8" w:rsidP="00B42643">
      <w:pPr>
        <w:keepNext/>
        <w:rPr>
          <w:rFonts w:cs="Arial"/>
          <w:sz w:val="24"/>
          <w:szCs w:val="24"/>
        </w:rPr>
      </w:pPr>
    </w:p>
    <w:p w14:paraId="1798EA3E" w14:textId="77777777" w:rsidR="00743B1B" w:rsidRDefault="00743B1B" w:rsidP="00B42643">
      <w:pPr>
        <w:keepNext/>
        <w:rPr>
          <w:rFonts w:cs="Arial"/>
          <w:sz w:val="24"/>
          <w:szCs w:val="24"/>
        </w:rPr>
      </w:pPr>
    </w:p>
    <w:p w14:paraId="44216430" w14:textId="77777777" w:rsidR="004F4AB8" w:rsidRDefault="004F4AB8" w:rsidP="00B42643">
      <w:pPr>
        <w:keepNext/>
        <w:rPr>
          <w:rFonts w:cs="Arial"/>
          <w:sz w:val="24"/>
          <w:szCs w:val="24"/>
        </w:rPr>
      </w:pPr>
    </w:p>
    <w:p w14:paraId="2DFB6239" w14:textId="77777777" w:rsidR="004F4AB8" w:rsidRDefault="004F4AB8" w:rsidP="00B42643">
      <w:pPr>
        <w:keepNext/>
        <w:rPr>
          <w:rFonts w:cs="Arial"/>
          <w:sz w:val="24"/>
          <w:szCs w:val="24"/>
        </w:rPr>
      </w:pPr>
    </w:p>
    <w:p w14:paraId="6BAA72DC" w14:textId="77777777" w:rsidR="004F4AB8" w:rsidRDefault="004F4AB8" w:rsidP="00B42643">
      <w:pPr>
        <w:keepNext/>
        <w:rPr>
          <w:rFonts w:cs="Arial"/>
          <w:sz w:val="24"/>
          <w:szCs w:val="24"/>
        </w:rPr>
      </w:pPr>
    </w:p>
    <w:p w14:paraId="58095727" w14:textId="645C8AF6" w:rsidR="00B42643" w:rsidRDefault="00B42643" w:rsidP="00B42643">
      <w:pPr>
        <w:ind w:left="4320"/>
        <w:rPr>
          <w:rFonts w:cs="Arial"/>
          <w:i/>
          <w:iCs/>
          <w:sz w:val="24"/>
          <w:szCs w:val="24"/>
        </w:rPr>
      </w:pPr>
      <w:r>
        <w:rPr>
          <w:sz w:val="24"/>
        </w:rPr>
        <w:t>Signature :</w:t>
      </w:r>
      <w:r w:rsidR="004F4AB8">
        <w:rPr>
          <w:i/>
          <w:sz w:val="24"/>
        </w:rPr>
        <w:tab/>
      </w:r>
      <w:r>
        <w:rPr>
          <w:i/>
          <w:sz w:val="24"/>
        </w:rPr>
        <w:t>____________________</w:t>
      </w:r>
    </w:p>
    <w:p w14:paraId="2852C721" w14:textId="793A7ABB" w:rsidR="00B42643" w:rsidRPr="00D54BB6" w:rsidRDefault="00B42643" w:rsidP="00B42643">
      <w:pPr>
        <w:ind w:left="4320"/>
        <w:rPr>
          <w:rFonts w:cs="Arial"/>
          <w:iCs/>
          <w:sz w:val="24"/>
          <w:szCs w:val="24"/>
        </w:rPr>
      </w:pPr>
      <w:r w:rsidRPr="00D54BB6">
        <w:rPr>
          <w:iCs/>
          <w:sz w:val="24"/>
        </w:rPr>
        <w:t xml:space="preserve">Nom : </w:t>
      </w:r>
    </w:p>
    <w:p w14:paraId="50DA3547" w14:textId="31BF4D59" w:rsidR="00B42643" w:rsidRPr="00D54BB6" w:rsidRDefault="00B42643" w:rsidP="00B42643">
      <w:pPr>
        <w:ind w:left="4320"/>
        <w:rPr>
          <w:rFonts w:cs="Arial"/>
          <w:b/>
          <w:iCs/>
          <w:sz w:val="24"/>
          <w:szCs w:val="24"/>
        </w:rPr>
      </w:pPr>
      <w:r w:rsidRPr="00D54BB6">
        <w:rPr>
          <w:iCs/>
          <w:sz w:val="24"/>
        </w:rPr>
        <w:t xml:space="preserve">Titre : </w:t>
      </w:r>
    </w:p>
    <w:p w14:paraId="5E3AC0E1" w14:textId="77777777" w:rsidR="00B42643" w:rsidRPr="00D54BB6" w:rsidRDefault="00B42643" w:rsidP="00B42643">
      <w:pPr>
        <w:ind w:left="4320"/>
        <w:rPr>
          <w:rFonts w:cs="Arial"/>
          <w:b/>
          <w:iCs/>
          <w:sz w:val="24"/>
          <w:szCs w:val="24"/>
        </w:rPr>
      </w:pPr>
    </w:p>
    <w:p w14:paraId="01D03CCB" w14:textId="77777777" w:rsidR="00B42643" w:rsidRDefault="00B42643" w:rsidP="00B42643">
      <w:pPr>
        <w:keepNext/>
        <w:ind w:left="4320"/>
        <w:rPr>
          <w:rFonts w:cs="Arial"/>
          <w:sz w:val="24"/>
          <w:szCs w:val="24"/>
        </w:rPr>
      </w:pPr>
    </w:p>
    <w:p w14:paraId="2CB8EAD9" w14:textId="77777777" w:rsidR="00B42643" w:rsidRDefault="00B42643" w:rsidP="00B42643">
      <w:pPr>
        <w:ind w:left="3600" w:firstLine="720"/>
        <w:rPr>
          <w:rFonts w:cs="Arial"/>
          <w:i/>
          <w:iCs/>
          <w:sz w:val="24"/>
          <w:szCs w:val="24"/>
        </w:rPr>
      </w:pPr>
      <w:r>
        <w:rPr>
          <w:i/>
          <w:sz w:val="24"/>
        </w:rPr>
        <w:t>Fondé de pouvoir</w:t>
      </w:r>
    </w:p>
    <w:p w14:paraId="4D165C07" w14:textId="77777777" w:rsidR="00B42643" w:rsidRDefault="00B42643" w:rsidP="00B42643">
      <w:pPr>
        <w:ind w:left="3600" w:firstLine="720"/>
        <w:rPr>
          <w:rFonts w:cs="Arial"/>
          <w:b/>
          <w:i/>
          <w:iCs/>
          <w:sz w:val="24"/>
          <w:szCs w:val="24"/>
        </w:rPr>
      </w:pPr>
    </w:p>
    <w:p w14:paraId="7EEEEB78" w14:textId="77777777" w:rsidR="00743B1B" w:rsidRDefault="00743B1B" w:rsidP="00B42643">
      <w:pPr>
        <w:ind w:left="3600" w:firstLine="720"/>
        <w:rPr>
          <w:rFonts w:cs="Arial"/>
          <w:b/>
          <w:i/>
          <w:iCs/>
          <w:sz w:val="24"/>
          <w:szCs w:val="24"/>
        </w:rPr>
      </w:pPr>
    </w:p>
    <w:p w14:paraId="6F2348AE" w14:textId="77777777" w:rsidR="00743B1B" w:rsidRDefault="00743B1B" w:rsidP="00B42643">
      <w:pPr>
        <w:ind w:left="3600" w:firstLine="720"/>
        <w:rPr>
          <w:rFonts w:cs="Arial"/>
          <w:b/>
          <w:i/>
          <w:iCs/>
          <w:sz w:val="24"/>
          <w:szCs w:val="24"/>
        </w:rPr>
      </w:pPr>
    </w:p>
    <w:p w14:paraId="4B91C81D" w14:textId="77777777" w:rsidR="00743B1B" w:rsidRDefault="00743B1B" w:rsidP="00B42643">
      <w:pPr>
        <w:ind w:left="3600" w:firstLine="720"/>
        <w:rPr>
          <w:rFonts w:cs="Arial"/>
          <w:b/>
          <w:i/>
          <w:iCs/>
          <w:sz w:val="24"/>
          <w:szCs w:val="24"/>
        </w:rPr>
      </w:pPr>
    </w:p>
    <w:p w14:paraId="6DD5572D" w14:textId="77777777" w:rsidR="00B42643" w:rsidRDefault="00B42643" w:rsidP="00B42643">
      <w:pPr>
        <w:ind w:left="8640"/>
        <w:rPr>
          <w:rFonts w:cs="Arial"/>
          <w:sz w:val="24"/>
          <w:szCs w:val="24"/>
        </w:rPr>
      </w:pPr>
    </w:p>
    <w:p w14:paraId="2C7E4300" w14:textId="77777777" w:rsidR="00B42643" w:rsidRDefault="00B42643" w:rsidP="1223B2FB">
      <w:pPr>
        <w:keepNext/>
        <w:widowControl w:val="0"/>
        <w:ind w:left="3600" w:firstLine="720"/>
        <w:contextualSpacing/>
        <w:rPr>
          <w:rFonts w:cs="Arial"/>
          <w:b/>
          <w:bCs/>
          <w:sz w:val="24"/>
          <w:szCs w:val="24"/>
        </w:rPr>
      </w:pPr>
      <w:r w:rsidRPr="1223B2FB">
        <w:rPr>
          <w:b/>
          <w:bCs/>
          <w:sz w:val="24"/>
          <w:szCs w:val="24"/>
        </w:rPr>
        <w:t>[Insérer le nom officiel du vendeur]</w:t>
      </w:r>
    </w:p>
    <w:p w14:paraId="02DD0EFA" w14:textId="29368A44" w:rsidR="00B42643" w:rsidRDefault="00B42643" w:rsidP="00D54BB6">
      <w:pPr>
        <w:jc w:val="center"/>
        <w:rPr>
          <w:rFonts w:cs="Arial"/>
          <w:sz w:val="24"/>
          <w:szCs w:val="24"/>
        </w:rPr>
      </w:pPr>
    </w:p>
    <w:p w14:paraId="7FB7803F" w14:textId="77777777" w:rsidR="00524043" w:rsidRDefault="00524043" w:rsidP="00B42643">
      <w:pPr>
        <w:ind w:left="4320"/>
        <w:rPr>
          <w:sz w:val="24"/>
        </w:rPr>
      </w:pPr>
    </w:p>
    <w:p w14:paraId="092BDEB0" w14:textId="77777777" w:rsidR="00524043" w:rsidRDefault="00524043" w:rsidP="00B42643">
      <w:pPr>
        <w:ind w:left="4320"/>
        <w:rPr>
          <w:sz w:val="24"/>
        </w:rPr>
      </w:pPr>
    </w:p>
    <w:p w14:paraId="7D6989D3" w14:textId="77777777" w:rsidR="00524043" w:rsidRDefault="00524043" w:rsidP="00B42643">
      <w:pPr>
        <w:ind w:left="4320"/>
        <w:rPr>
          <w:sz w:val="24"/>
        </w:rPr>
      </w:pPr>
    </w:p>
    <w:p w14:paraId="3020F99A" w14:textId="77777777" w:rsidR="00524043" w:rsidRDefault="00524043" w:rsidP="00B42643">
      <w:pPr>
        <w:ind w:left="4320"/>
        <w:rPr>
          <w:sz w:val="24"/>
        </w:rPr>
      </w:pPr>
    </w:p>
    <w:p w14:paraId="7594343B" w14:textId="54D951B9" w:rsidR="00B42643" w:rsidRDefault="00B42643" w:rsidP="00B42643">
      <w:pPr>
        <w:ind w:left="4320"/>
        <w:rPr>
          <w:rFonts w:cs="Arial"/>
          <w:i/>
          <w:iCs/>
          <w:sz w:val="24"/>
          <w:szCs w:val="24"/>
        </w:rPr>
      </w:pPr>
      <w:r>
        <w:rPr>
          <w:sz w:val="24"/>
        </w:rPr>
        <w:t>Signature :</w:t>
      </w:r>
      <w:r>
        <w:rPr>
          <w:i/>
          <w:sz w:val="24"/>
        </w:rPr>
        <w:t xml:space="preserve"> ____________________</w:t>
      </w:r>
    </w:p>
    <w:p w14:paraId="51A4AA1B" w14:textId="77777777" w:rsidR="00B42643" w:rsidRDefault="00B42643" w:rsidP="00B42643">
      <w:pPr>
        <w:rPr>
          <w:rFonts w:cs="Arial"/>
          <w:b/>
          <w:i/>
          <w:iCs/>
          <w:sz w:val="24"/>
          <w:szCs w:val="24"/>
        </w:rPr>
      </w:pPr>
    </w:p>
    <w:p w14:paraId="351EA327" w14:textId="77777777" w:rsidR="00B42643" w:rsidRDefault="00B42643" w:rsidP="00B42643">
      <w:pPr>
        <w:ind w:left="4320"/>
        <w:rPr>
          <w:rFonts w:cs="Arial"/>
          <w:i/>
          <w:iCs/>
          <w:sz w:val="24"/>
          <w:szCs w:val="24"/>
        </w:rPr>
      </w:pPr>
      <w:r>
        <w:rPr>
          <w:i/>
          <w:sz w:val="24"/>
        </w:rPr>
        <w:t>Nom : ____________________</w:t>
      </w:r>
    </w:p>
    <w:p w14:paraId="7365E4BC" w14:textId="77777777" w:rsidR="00B42643" w:rsidRDefault="00B42643" w:rsidP="00B42643">
      <w:pPr>
        <w:ind w:left="4320"/>
        <w:rPr>
          <w:rFonts w:cs="Arial"/>
          <w:b/>
          <w:i/>
          <w:iCs/>
          <w:sz w:val="24"/>
          <w:szCs w:val="24"/>
        </w:rPr>
      </w:pPr>
    </w:p>
    <w:p w14:paraId="2704EAC6" w14:textId="77777777" w:rsidR="00B42643" w:rsidRDefault="00B42643" w:rsidP="00B42643">
      <w:pPr>
        <w:ind w:left="4320"/>
        <w:rPr>
          <w:rFonts w:cs="Arial"/>
          <w:b/>
          <w:i/>
          <w:iCs/>
          <w:sz w:val="24"/>
          <w:szCs w:val="24"/>
        </w:rPr>
      </w:pPr>
      <w:r>
        <w:rPr>
          <w:i/>
          <w:sz w:val="24"/>
        </w:rPr>
        <w:t>Titre : ____________________</w:t>
      </w:r>
    </w:p>
    <w:p w14:paraId="02AF65C1" w14:textId="77777777" w:rsidR="00B42643" w:rsidRDefault="00B42643" w:rsidP="00B42643">
      <w:pPr>
        <w:ind w:left="4320"/>
        <w:rPr>
          <w:rFonts w:cs="Arial"/>
          <w:b/>
          <w:i/>
          <w:iCs/>
          <w:sz w:val="24"/>
          <w:szCs w:val="24"/>
        </w:rPr>
      </w:pPr>
    </w:p>
    <w:p w14:paraId="1DDF5CF4" w14:textId="77777777" w:rsidR="00B42643" w:rsidRDefault="00B42643" w:rsidP="00B42643">
      <w:pPr>
        <w:ind w:left="4320"/>
        <w:rPr>
          <w:rFonts w:cs="Arial"/>
          <w:i/>
          <w:iCs/>
          <w:sz w:val="24"/>
          <w:szCs w:val="24"/>
        </w:rPr>
      </w:pPr>
      <w:r>
        <w:rPr>
          <w:i/>
          <w:sz w:val="24"/>
        </w:rPr>
        <w:t>Date de signature : ______________________</w:t>
      </w:r>
    </w:p>
    <w:p w14:paraId="1CFDCD31" w14:textId="77777777" w:rsidR="00B42643" w:rsidRDefault="00B42643" w:rsidP="00B42643">
      <w:pPr>
        <w:rPr>
          <w:rFonts w:cs="Arial"/>
          <w:i/>
          <w:iCs/>
          <w:sz w:val="24"/>
          <w:szCs w:val="24"/>
        </w:rPr>
      </w:pPr>
    </w:p>
    <w:p w14:paraId="1F324580" w14:textId="77777777" w:rsidR="007B27FF" w:rsidRDefault="007B27FF" w:rsidP="00052FB0">
      <w:pPr>
        <w:ind w:left="3600" w:firstLine="720"/>
        <w:rPr>
          <w:i/>
          <w:sz w:val="24"/>
        </w:rPr>
      </w:pPr>
    </w:p>
    <w:p w14:paraId="0696F04E" w14:textId="61BCB32A" w:rsidR="00B42643" w:rsidRDefault="00B42643" w:rsidP="00052FB0">
      <w:pPr>
        <w:ind w:left="3600" w:firstLine="720"/>
        <w:rPr>
          <w:rFonts w:cs="Arial"/>
          <w:b/>
          <w:sz w:val="24"/>
          <w:szCs w:val="24"/>
        </w:rPr>
      </w:pPr>
      <w:r>
        <w:rPr>
          <w:i/>
          <w:sz w:val="24"/>
        </w:rPr>
        <w:t>J’ai le pouvoir de lier le vendeur.</w:t>
      </w:r>
      <w:r>
        <w:br w:type="page"/>
      </w:r>
    </w:p>
    <w:p w14:paraId="678DA74A" w14:textId="77777777" w:rsidR="00B42643" w:rsidRDefault="00B42643" w:rsidP="00B42643">
      <w:pPr>
        <w:keepNext/>
        <w:widowControl w:val="0"/>
        <w:jc w:val="center"/>
        <w:rPr>
          <w:rFonts w:cs="Arial"/>
          <w:b/>
          <w:sz w:val="24"/>
          <w:szCs w:val="24"/>
        </w:rPr>
      </w:pPr>
      <w:r>
        <w:rPr>
          <w:b/>
          <w:sz w:val="24"/>
        </w:rPr>
        <w:lastRenderedPageBreak/>
        <w:t>ANNEXE A</w:t>
      </w:r>
    </w:p>
    <w:p w14:paraId="4057C29C" w14:textId="77777777" w:rsidR="00B42643" w:rsidRPr="002C148B" w:rsidRDefault="00B42643" w:rsidP="1223B2FB">
      <w:pPr>
        <w:jc w:val="center"/>
        <w:rPr>
          <w:rFonts w:cs="Arial"/>
          <w:b/>
          <w:bCs/>
          <w:sz w:val="24"/>
          <w:szCs w:val="24"/>
        </w:rPr>
      </w:pPr>
      <w:proofErr w:type="gramStart"/>
      <w:r w:rsidRPr="1223B2FB">
        <w:rPr>
          <w:b/>
          <w:bCs/>
          <w:sz w:val="24"/>
          <w:szCs w:val="24"/>
        </w:rPr>
        <w:t>de</w:t>
      </w:r>
      <w:proofErr w:type="gramEnd"/>
      <w:r w:rsidRPr="1223B2FB">
        <w:rPr>
          <w:b/>
          <w:bCs/>
          <w:sz w:val="24"/>
          <w:szCs w:val="24"/>
        </w:rPr>
        <w:t xml:space="preserve"> l’entente entre le ministre de l’Éducation</w:t>
      </w:r>
    </w:p>
    <w:p w14:paraId="01D1B6C3" w14:textId="77777777" w:rsidR="00B42643" w:rsidRDefault="00B42643" w:rsidP="1223B2FB">
      <w:pPr>
        <w:jc w:val="center"/>
        <w:rPr>
          <w:rFonts w:cs="Arial"/>
          <w:b/>
          <w:bCs/>
          <w:sz w:val="24"/>
          <w:szCs w:val="24"/>
        </w:rPr>
      </w:pPr>
      <w:proofErr w:type="gramStart"/>
      <w:r w:rsidRPr="1223B2FB">
        <w:rPr>
          <w:b/>
          <w:bCs/>
          <w:sz w:val="24"/>
          <w:szCs w:val="24"/>
        </w:rPr>
        <w:t>et</w:t>
      </w:r>
      <w:proofErr w:type="gramEnd"/>
      <w:r w:rsidRPr="1223B2FB">
        <w:rPr>
          <w:b/>
          <w:bCs/>
          <w:sz w:val="24"/>
          <w:szCs w:val="24"/>
        </w:rPr>
        <w:t xml:space="preserve"> [insérer le nom officiel du vendeur] datée du [insérer la date d’entrée en vigueur]</w:t>
      </w:r>
    </w:p>
    <w:p w14:paraId="655D1361" w14:textId="77777777" w:rsidR="00B42643" w:rsidRDefault="00B42643" w:rsidP="00B42643">
      <w:pPr>
        <w:jc w:val="center"/>
        <w:rPr>
          <w:rFonts w:cs="Arial"/>
          <w:b/>
          <w:sz w:val="24"/>
          <w:szCs w:val="24"/>
          <w:u w:val="single"/>
        </w:rPr>
      </w:pPr>
    </w:p>
    <w:p w14:paraId="3EBD6774" w14:textId="77777777" w:rsidR="00B42643" w:rsidRDefault="00B42643" w:rsidP="00B42643">
      <w:pPr>
        <w:jc w:val="center"/>
        <w:rPr>
          <w:rFonts w:cs="Arial"/>
          <w:b/>
          <w:sz w:val="24"/>
          <w:szCs w:val="24"/>
          <w:u w:val="single"/>
        </w:rPr>
      </w:pPr>
      <w:r>
        <w:rPr>
          <w:b/>
          <w:sz w:val="24"/>
          <w:u w:val="single"/>
        </w:rPr>
        <w:t>AUTRES CONDITIONS</w:t>
      </w:r>
    </w:p>
    <w:p w14:paraId="03369740" w14:textId="77777777" w:rsidR="00B42643" w:rsidRDefault="00B42643" w:rsidP="00B42643">
      <w:pPr>
        <w:rPr>
          <w:rFonts w:cs="Arial"/>
          <w:b/>
          <w:sz w:val="24"/>
          <w:szCs w:val="24"/>
        </w:rPr>
      </w:pPr>
    </w:p>
    <w:p w14:paraId="60551803" w14:textId="0C56B8E2" w:rsidR="00B42643" w:rsidRDefault="007E3E4F" w:rsidP="00F013A0">
      <w:pPr>
        <w:numPr>
          <w:ilvl w:val="0"/>
          <w:numId w:val="21"/>
        </w:numPr>
        <w:contextualSpacing/>
        <w:rPr>
          <w:rFonts w:cs="Arial"/>
          <w:b/>
          <w:sz w:val="24"/>
          <w:szCs w:val="24"/>
        </w:rPr>
      </w:pPr>
      <w:r>
        <w:rPr>
          <w:b/>
          <w:sz w:val="24"/>
        </w:rPr>
        <w:t>Prorogation et e</w:t>
      </w:r>
      <w:r w:rsidR="00B42643">
        <w:rPr>
          <w:b/>
          <w:sz w:val="24"/>
        </w:rPr>
        <w:t>xpiration du contrat</w:t>
      </w:r>
    </w:p>
    <w:p w14:paraId="3B8719E9" w14:textId="77777777" w:rsidR="00B42643" w:rsidRDefault="00B42643" w:rsidP="00B42643">
      <w:pPr>
        <w:ind w:left="435"/>
        <w:contextualSpacing/>
        <w:rPr>
          <w:rFonts w:cs="Arial"/>
          <w:b/>
          <w:sz w:val="24"/>
          <w:szCs w:val="24"/>
        </w:rPr>
      </w:pPr>
    </w:p>
    <w:p w14:paraId="0A406C01" w14:textId="77777777" w:rsidR="00944329" w:rsidRDefault="00944329" w:rsidP="00944329">
      <w:pPr>
        <w:numPr>
          <w:ilvl w:val="1"/>
          <w:numId w:val="21"/>
        </w:numPr>
        <w:ind w:left="435"/>
        <w:contextualSpacing/>
        <w:rPr>
          <w:rFonts w:cs="Arial"/>
          <w:b/>
          <w:sz w:val="24"/>
          <w:szCs w:val="24"/>
        </w:rPr>
      </w:pPr>
      <w:r>
        <w:rPr>
          <w:sz w:val="24"/>
        </w:rPr>
        <w:t>Le ministère a l’option de proroger le contrat aux mêmes conditions, y compris les tarifs, conditions et ententes prévus dans le contrat. Le ministère peut se prévaloir de cette option sur remise d’un préavis écrit de quinze (15) jours civils au vendeur, lequel préavis indique la durée précise de la prorogation de l’entente.</w:t>
      </w:r>
    </w:p>
    <w:p w14:paraId="67FDAF71" w14:textId="77777777" w:rsidR="00944329" w:rsidRPr="00944329" w:rsidRDefault="00944329" w:rsidP="00944329">
      <w:pPr>
        <w:ind w:left="435"/>
        <w:contextualSpacing/>
        <w:rPr>
          <w:rFonts w:cs="Arial"/>
          <w:b/>
          <w:sz w:val="24"/>
          <w:szCs w:val="24"/>
        </w:rPr>
      </w:pPr>
    </w:p>
    <w:p w14:paraId="0DBCF976" w14:textId="36514CD7" w:rsidR="00B42643" w:rsidRDefault="00B42643" w:rsidP="00F013A0">
      <w:pPr>
        <w:numPr>
          <w:ilvl w:val="1"/>
          <w:numId w:val="21"/>
        </w:numPr>
        <w:ind w:left="435"/>
        <w:contextualSpacing/>
        <w:rPr>
          <w:rFonts w:cs="Arial"/>
          <w:b/>
          <w:sz w:val="24"/>
          <w:szCs w:val="24"/>
        </w:rPr>
      </w:pPr>
      <w:r>
        <w:rPr>
          <w:sz w:val="24"/>
        </w:rPr>
        <w:t>Le contrat expire à la fin de la durée de la présente entente.</w:t>
      </w:r>
    </w:p>
    <w:p w14:paraId="25BAD493" w14:textId="4ABE701D" w:rsidR="00B42643" w:rsidRDefault="00B42643" w:rsidP="00B42643">
      <w:pPr>
        <w:rPr>
          <w:rFonts w:cs="Arial"/>
          <w:b/>
          <w:sz w:val="24"/>
          <w:szCs w:val="24"/>
        </w:rPr>
      </w:pPr>
    </w:p>
    <w:p w14:paraId="0B79C16E" w14:textId="77777777" w:rsidR="00B42643" w:rsidRDefault="00B42643" w:rsidP="00F013A0">
      <w:pPr>
        <w:numPr>
          <w:ilvl w:val="0"/>
          <w:numId w:val="21"/>
        </w:numPr>
        <w:contextualSpacing/>
        <w:rPr>
          <w:rFonts w:cs="Arial"/>
          <w:b/>
          <w:sz w:val="24"/>
          <w:szCs w:val="24"/>
        </w:rPr>
      </w:pPr>
      <w:r>
        <w:rPr>
          <w:b/>
          <w:sz w:val="24"/>
        </w:rPr>
        <w:t>Intégralité de l’entente</w:t>
      </w:r>
    </w:p>
    <w:p w14:paraId="58FE4B03" w14:textId="77777777" w:rsidR="00B42643" w:rsidRDefault="00B42643" w:rsidP="00B42643">
      <w:pPr>
        <w:tabs>
          <w:tab w:val="left" w:pos="2100"/>
        </w:tabs>
        <w:ind w:left="435"/>
        <w:contextualSpacing/>
        <w:rPr>
          <w:rFonts w:cs="Arial"/>
          <w:b/>
          <w:sz w:val="24"/>
          <w:szCs w:val="24"/>
        </w:rPr>
      </w:pPr>
      <w:r>
        <w:rPr>
          <w:b/>
          <w:sz w:val="24"/>
        </w:rPr>
        <w:tab/>
      </w:r>
    </w:p>
    <w:p w14:paraId="2E9098D1" w14:textId="77777777" w:rsidR="00B42643" w:rsidRDefault="00B42643" w:rsidP="00F013A0">
      <w:pPr>
        <w:numPr>
          <w:ilvl w:val="1"/>
          <w:numId w:val="21"/>
        </w:numPr>
        <w:ind w:left="435"/>
        <w:contextualSpacing/>
        <w:rPr>
          <w:rFonts w:cs="Arial"/>
          <w:sz w:val="24"/>
          <w:szCs w:val="24"/>
        </w:rPr>
      </w:pPr>
      <w:r>
        <w:rPr>
          <w:sz w:val="24"/>
        </w:rPr>
        <w:t>Le contrat représente l’intégralité de l’entente intervenue entre les parties en ce qui concerne les produits livrables et remplace toute convention antérieure, accessoire, verbale ou autre concernant les produits livrables pouvant exister entre les parties à la date d’entrée en vigueur de la présente entente.</w:t>
      </w:r>
    </w:p>
    <w:p w14:paraId="7C4364E3" w14:textId="77777777" w:rsidR="00B42643" w:rsidRDefault="00B42643" w:rsidP="00B42643">
      <w:pPr>
        <w:ind w:left="435"/>
        <w:contextualSpacing/>
        <w:rPr>
          <w:rFonts w:cs="Arial"/>
          <w:sz w:val="24"/>
          <w:szCs w:val="24"/>
        </w:rPr>
      </w:pPr>
    </w:p>
    <w:p w14:paraId="408245EF" w14:textId="77777777" w:rsidR="00B42643" w:rsidRDefault="00B42643" w:rsidP="00F013A0">
      <w:pPr>
        <w:numPr>
          <w:ilvl w:val="1"/>
          <w:numId w:val="21"/>
        </w:numPr>
        <w:ind w:left="435"/>
        <w:contextualSpacing/>
        <w:rPr>
          <w:rFonts w:cs="Arial"/>
          <w:sz w:val="24"/>
          <w:szCs w:val="24"/>
        </w:rPr>
      </w:pPr>
      <w:r>
        <w:rPr>
          <w:sz w:val="24"/>
        </w:rPr>
        <w:t>Toute modification apportée au contrat doit l’être au moyen d’un avenant écrit signé par les parties. Aucune modification ne prend effet ni ne doit être exécutée en l’absence d’un tel avenant.</w:t>
      </w:r>
    </w:p>
    <w:p w14:paraId="60C1CA33" w14:textId="77777777" w:rsidR="00B42643" w:rsidRDefault="00B42643" w:rsidP="00B42643">
      <w:pPr>
        <w:rPr>
          <w:rFonts w:cs="Arial"/>
          <w:sz w:val="24"/>
          <w:szCs w:val="24"/>
        </w:rPr>
      </w:pPr>
    </w:p>
    <w:p w14:paraId="0576E158" w14:textId="77777777" w:rsidR="00B42643" w:rsidRDefault="00B42643" w:rsidP="00F013A0">
      <w:pPr>
        <w:numPr>
          <w:ilvl w:val="1"/>
          <w:numId w:val="21"/>
        </w:numPr>
        <w:ind w:left="435"/>
        <w:contextualSpacing/>
        <w:rPr>
          <w:rFonts w:cs="Arial"/>
          <w:sz w:val="24"/>
          <w:szCs w:val="24"/>
        </w:rPr>
      </w:pPr>
      <w:r>
        <w:rPr>
          <w:sz w:val="24"/>
        </w:rPr>
        <w:t>Malgré toute autre disposition du contrat, toute mention expresse ou implicite d’une indemnité provenant du ministère ou de toute autre forme de dette ou de passif éventuel susceptible d’accroître directement ou indirectement la dette ou le passif éventuel du ministère, que ce soit lors de la passation de la présente entente ou à tout autre moment pendant la durée du contrat, est nulle et sans effet juridique, sauf si le ministère a obtenu l’approbation écrite du ministre des Finances.</w:t>
      </w:r>
    </w:p>
    <w:p w14:paraId="3CAFA624" w14:textId="77777777" w:rsidR="00B42643" w:rsidRDefault="00B42643" w:rsidP="00B42643">
      <w:pPr>
        <w:rPr>
          <w:rFonts w:cs="Arial"/>
          <w:sz w:val="24"/>
          <w:szCs w:val="24"/>
        </w:rPr>
      </w:pPr>
    </w:p>
    <w:p w14:paraId="39857D42" w14:textId="77777777" w:rsidR="00B42643" w:rsidRDefault="00B42643" w:rsidP="00F013A0">
      <w:pPr>
        <w:numPr>
          <w:ilvl w:val="0"/>
          <w:numId w:val="21"/>
        </w:numPr>
        <w:contextualSpacing/>
        <w:rPr>
          <w:rFonts w:cs="Arial"/>
          <w:b/>
          <w:sz w:val="24"/>
          <w:szCs w:val="24"/>
        </w:rPr>
      </w:pPr>
      <w:r>
        <w:rPr>
          <w:b/>
          <w:sz w:val="24"/>
        </w:rPr>
        <w:t>Les produits livrables</w:t>
      </w:r>
    </w:p>
    <w:p w14:paraId="51232012" w14:textId="77777777" w:rsidR="00B42643" w:rsidRDefault="00B42643" w:rsidP="00B42643">
      <w:pPr>
        <w:ind w:left="435"/>
        <w:contextualSpacing/>
        <w:rPr>
          <w:rFonts w:cs="Arial"/>
          <w:b/>
          <w:sz w:val="24"/>
          <w:szCs w:val="24"/>
        </w:rPr>
      </w:pPr>
    </w:p>
    <w:p w14:paraId="4B923D3D" w14:textId="63EF9B3E" w:rsidR="00B42643" w:rsidRDefault="00B42643" w:rsidP="00F013A0">
      <w:pPr>
        <w:numPr>
          <w:ilvl w:val="1"/>
          <w:numId w:val="21"/>
        </w:numPr>
        <w:ind w:left="435"/>
        <w:contextualSpacing/>
        <w:rPr>
          <w:rFonts w:cs="Arial"/>
          <w:sz w:val="24"/>
          <w:szCs w:val="24"/>
        </w:rPr>
      </w:pPr>
      <w:r>
        <w:rPr>
          <w:sz w:val="24"/>
        </w:rPr>
        <w:t xml:space="preserve">La nature et la portée des travaux visés par le contrat, ainsi que les devoirs et obligations respectifs du vendeur et du ministère, sont énoncés dans le contrat et décrits plus précisément dans le corps principal de l’entente, à l’article 2 (Produits livrables et tarifs du vendeur) (les </w:t>
      </w:r>
      <w:r>
        <w:rPr>
          <w:b/>
          <w:bCs/>
          <w:sz w:val="24"/>
        </w:rPr>
        <w:t>« produits livrables »</w:t>
      </w:r>
      <w:r>
        <w:rPr>
          <w:sz w:val="24"/>
        </w:rPr>
        <w:t>).</w:t>
      </w:r>
    </w:p>
    <w:p w14:paraId="444419D0" w14:textId="77777777" w:rsidR="00B42643" w:rsidRDefault="00B42643" w:rsidP="00B42643">
      <w:pPr>
        <w:ind w:left="435"/>
        <w:contextualSpacing/>
        <w:rPr>
          <w:rFonts w:cs="Arial"/>
          <w:sz w:val="24"/>
          <w:szCs w:val="24"/>
        </w:rPr>
      </w:pPr>
    </w:p>
    <w:p w14:paraId="039F1370" w14:textId="77777777" w:rsidR="00B42643" w:rsidRDefault="00B42643" w:rsidP="00F013A0">
      <w:pPr>
        <w:numPr>
          <w:ilvl w:val="1"/>
          <w:numId w:val="21"/>
        </w:numPr>
        <w:ind w:left="435"/>
        <w:contextualSpacing/>
        <w:rPr>
          <w:rFonts w:cs="Arial"/>
          <w:sz w:val="24"/>
          <w:szCs w:val="24"/>
        </w:rPr>
      </w:pPr>
      <w:r>
        <w:rPr>
          <w:sz w:val="24"/>
        </w:rPr>
        <w:t>Le vendeur déclare et garantit qu’il a plein droit et pouvoir de conclure le contrat et qu’aucune entente avec d’autres particuliers, firmes, sociétés de personnes ou personnes morales n’aura pour effet de porter atteinte aux droits du ministère de quelque façon que ce soit aux termes du contrat.</w:t>
      </w:r>
    </w:p>
    <w:p w14:paraId="08B95F1F" w14:textId="77777777" w:rsidR="00B42643" w:rsidRDefault="00B42643" w:rsidP="00B42643">
      <w:pPr>
        <w:ind w:left="720"/>
        <w:contextualSpacing/>
        <w:rPr>
          <w:rFonts w:cs="Arial"/>
          <w:sz w:val="24"/>
          <w:szCs w:val="24"/>
        </w:rPr>
      </w:pPr>
    </w:p>
    <w:p w14:paraId="4A82DAEA" w14:textId="77777777" w:rsidR="00B42643" w:rsidRDefault="00B42643" w:rsidP="00F013A0">
      <w:pPr>
        <w:numPr>
          <w:ilvl w:val="1"/>
          <w:numId w:val="21"/>
        </w:numPr>
        <w:ind w:left="435"/>
        <w:contextualSpacing/>
        <w:rPr>
          <w:rFonts w:cs="Arial"/>
          <w:sz w:val="24"/>
          <w:szCs w:val="24"/>
        </w:rPr>
      </w:pPr>
      <w:r>
        <w:rPr>
          <w:sz w:val="24"/>
        </w:rPr>
        <w:lastRenderedPageBreak/>
        <w:t>Le vendeur reconnaît qu’il ne fournit pas les produits livrables au ministère à titre exclusif. Le ministère ne fait aucune déclaration quant au volume de travail visé par le contrat. Le ministère se réserve le droit de passer avec d’autres parties des contrats visant des produits livrables identiques ou semblables à ceux du vendeur, ainsi que celui de se procurer des produits livrables identiques ou semblables à l’interne au sein de la fonction publique de l’Ontario.</w:t>
      </w:r>
    </w:p>
    <w:p w14:paraId="191514C2" w14:textId="77777777" w:rsidR="00B42643" w:rsidRDefault="00B42643" w:rsidP="00B42643">
      <w:pPr>
        <w:ind w:left="720"/>
        <w:contextualSpacing/>
        <w:rPr>
          <w:rFonts w:cs="Arial"/>
          <w:sz w:val="24"/>
          <w:szCs w:val="24"/>
        </w:rPr>
      </w:pPr>
    </w:p>
    <w:p w14:paraId="58CA1078" w14:textId="77777777" w:rsidR="00B42643" w:rsidRDefault="00B42643" w:rsidP="00F013A0">
      <w:pPr>
        <w:numPr>
          <w:ilvl w:val="1"/>
          <w:numId w:val="21"/>
        </w:numPr>
        <w:ind w:left="435"/>
        <w:contextualSpacing/>
        <w:rPr>
          <w:rFonts w:cs="Arial"/>
          <w:sz w:val="24"/>
          <w:szCs w:val="24"/>
        </w:rPr>
      </w:pPr>
      <w:r>
        <w:rPr>
          <w:sz w:val="24"/>
        </w:rPr>
        <w:t xml:space="preserve">Le vendeur convient et garantit que les produits livrables seront fournis entièrement et diligemment de manière professionnelle et compétente par des personnes possédant les qualifications et aptitudes requises par leur métier et qu’en outre tous les produits livrables seront fournis conformément </w:t>
      </w:r>
      <w:proofErr w:type="gramStart"/>
      <w:r>
        <w:rPr>
          <w:sz w:val="24"/>
        </w:rPr>
        <w:t>a</w:t>
      </w:r>
      <w:proofErr w:type="gramEnd"/>
      <w:r>
        <w:rPr>
          <w:sz w:val="24"/>
        </w:rPr>
        <w:t xml:space="preserve">) au contrat; b) aux normes et pratiques de l’industrie; et c) aux exigences du droit applicable. </w:t>
      </w:r>
      <w:r>
        <w:rPr>
          <w:color w:val="000000"/>
          <w:sz w:val="24"/>
        </w:rPr>
        <w:t>Le vendeur convient qu’il est responsable des actes et omissions de ses dirigeants, administrateurs, employés, associés, entités affiliées, mandataires, bénévoles et sous-traitants.</w:t>
      </w:r>
    </w:p>
    <w:p w14:paraId="5AE6BC0F" w14:textId="77777777" w:rsidR="00B42643" w:rsidRDefault="00B42643" w:rsidP="00B42643">
      <w:pPr>
        <w:ind w:left="720"/>
        <w:contextualSpacing/>
        <w:rPr>
          <w:rFonts w:cs="Arial"/>
          <w:sz w:val="24"/>
          <w:szCs w:val="24"/>
        </w:rPr>
      </w:pPr>
    </w:p>
    <w:p w14:paraId="60C97DF0" w14:textId="77777777" w:rsidR="00B42643" w:rsidRDefault="00B42643" w:rsidP="00F013A0">
      <w:pPr>
        <w:numPr>
          <w:ilvl w:val="1"/>
          <w:numId w:val="21"/>
        </w:numPr>
        <w:ind w:left="435"/>
        <w:contextualSpacing/>
        <w:rPr>
          <w:rFonts w:cs="Arial"/>
          <w:sz w:val="24"/>
          <w:szCs w:val="24"/>
        </w:rPr>
      </w:pPr>
      <w:r>
        <w:rPr>
          <w:sz w:val="24"/>
        </w:rPr>
        <w:t xml:space="preserve">Le fait que le ministère n’ait pas, dans un ou plusieurs cas, insisté pour que le vendeur se conforme strictement à une des conditions du contrat ne doit pas être interprété comme une renonciation de la part du ministère à son droit à une observation stricte de cette condition, et les obligations du vendeur à cet égard restent pleinement en vigueur. </w:t>
      </w:r>
    </w:p>
    <w:p w14:paraId="2CF14F02" w14:textId="7BBD470D" w:rsidR="00B42643" w:rsidRDefault="00B42643" w:rsidP="00B42643">
      <w:pPr>
        <w:rPr>
          <w:rFonts w:cs="Arial"/>
          <w:sz w:val="24"/>
          <w:szCs w:val="24"/>
        </w:rPr>
      </w:pPr>
    </w:p>
    <w:p w14:paraId="4070CC01" w14:textId="77777777" w:rsidR="00B42643" w:rsidRDefault="00B42643" w:rsidP="00F013A0">
      <w:pPr>
        <w:numPr>
          <w:ilvl w:val="0"/>
          <w:numId w:val="21"/>
        </w:numPr>
        <w:contextualSpacing/>
        <w:rPr>
          <w:rFonts w:cs="Arial"/>
          <w:b/>
          <w:sz w:val="24"/>
          <w:szCs w:val="24"/>
        </w:rPr>
      </w:pPr>
      <w:r>
        <w:rPr>
          <w:b/>
          <w:sz w:val="24"/>
        </w:rPr>
        <w:t>Ordre de modification</w:t>
      </w:r>
    </w:p>
    <w:p w14:paraId="424F18C1" w14:textId="77777777" w:rsidR="00B42643" w:rsidRDefault="00B42643" w:rsidP="00B42643">
      <w:pPr>
        <w:ind w:left="435"/>
        <w:contextualSpacing/>
        <w:rPr>
          <w:rFonts w:cs="Arial"/>
          <w:sz w:val="24"/>
          <w:szCs w:val="24"/>
        </w:rPr>
      </w:pPr>
    </w:p>
    <w:p w14:paraId="6F758E82" w14:textId="77777777" w:rsidR="00B42643" w:rsidRDefault="00B42643" w:rsidP="00F013A0">
      <w:pPr>
        <w:numPr>
          <w:ilvl w:val="1"/>
          <w:numId w:val="21"/>
        </w:numPr>
        <w:ind w:left="435"/>
        <w:contextualSpacing/>
        <w:rPr>
          <w:rFonts w:cs="Arial"/>
          <w:sz w:val="24"/>
          <w:szCs w:val="24"/>
        </w:rPr>
      </w:pPr>
      <w:r>
        <w:rPr>
          <w:sz w:val="24"/>
        </w:rPr>
        <w:t>Le ministère peut, au moyen d’un ordre de modification, demander que des modifications soient apportées au contrat, notamment la modification ou la suppression de toute partie des produits livrables, ou des ajouts à ceux-ci. L’ordre de modification énonce les modifications demandées par le ministère, avec les tarifs correspondants décrits à l’article 2 du corps de la présente entente. Aucune modification ne prend effet ni ne doit être exécutée en l’absence d’un avenant écrit signé par les parties.</w:t>
      </w:r>
    </w:p>
    <w:p w14:paraId="0BE90EBC" w14:textId="77777777" w:rsidR="00B42643" w:rsidRDefault="00B42643" w:rsidP="00B42643">
      <w:pPr>
        <w:ind w:left="435"/>
        <w:contextualSpacing/>
        <w:rPr>
          <w:rFonts w:cs="Arial"/>
          <w:sz w:val="24"/>
          <w:szCs w:val="24"/>
        </w:rPr>
      </w:pPr>
    </w:p>
    <w:p w14:paraId="06E6FF5E" w14:textId="77777777" w:rsidR="00B42643" w:rsidRDefault="00B42643" w:rsidP="00F013A0">
      <w:pPr>
        <w:numPr>
          <w:ilvl w:val="1"/>
          <w:numId w:val="21"/>
        </w:numPr>
        <w:ind w:left="435"/>
        <w:contextualSpacing/>
        <w:rPr>
          <w:rFonts w:cs="Arial"/>
          <w:sz w:val="24"/>
          <w:szCs w:val="24"/>
        </w:rPr>
      </w:pPr>
      <w:r>
        <w:rPr>
          <w:sz w:val="24"/>
        </w:rPr>
        <w:t>Le vendeur se conforme aux demandes de modification raisonnables du ministère et ces demandes sont exécutées conformément aux conditions du contrat. Si le vendeur est incapable de se conformer à la demande de modification, il en avise sans délai le ministère en en donnant les raisons. Si les tarifs en vigueur à la date de l’ordre de modification ne font pas mention du prix applicable pour les produits livrables prévus dans l’ordre de modification, le prix est négocié dans un délai raisonnable entre le ministère et le vendeur.</w:t>
      </w:r>
    </w:p>
    <w:p w14:paraId="66DF6E0C" w14:textId="77777777" w:rsidR="00B42643" w:rsidRDefault="00B42643" w:rsidP="00B42643">
      <w:pPr>
        <w:rPr>
          <w:rFonts w:cs="Arial"/>
          <w:sz w:val="24"/>
          <w:szCs w:val="24"/>
        </w:rPr>
      </w:pPr>
    </w:p>
    <w:p w14:paraId="248DA557" w14:textId="77777777" w:rsidR="00B42643" w:rsidRDefault="00B42643" w:rsidP="00F013A0">
      <w:pPr>
        <w:numPr>
          <w:ilvl w:val="0"/>
          <w:numId w:val="21"/>
        </w:numPr>
        <w:contextualSpacing/>
        <w:rPr>
          <w:rFonts w:cs="Arial"/>
          <w:b/>
          <w:sz w:val="24"/>
          <w:szCs w:val="24"/>
        </w:rPr>
      </w:pPr>
      <w:r>
        <w:rPr>
          <w:b/>
          <w:sz w:val="24"/>
        </w:rPr>
        <w:t>Paiement pour exécution</w:t>
      </w:r>
    </w:p>
    <w:p w14:paraId="690CD26B" w14:textId="77777777" w:rsidR="00B42643" w:rsidRDefault="00B42643" w:rsidP="00B42643">
      <w:pPr>
        <w:ind w:left="435"/>
        <w:contextualSpacing/>
        <w:rPr>
          <w:rFonts w:cs="Arial"/>
          <w:b/>
          <w:sz w:val="24"/>
          <w:szCs w:val="24"/>
        </w:rPr>
      </w:pPr>
    </w:p>
    <w:p w14:paraId="2BF14E94" w14:textId="77777777" w:rsidR="00B42643" w:rsidRDefault="00B42643" w:rsidP="00F013A0">
      <w:pPr>
        <w:numPr>
          <w:ilvl w:val="1"/>
          <w:numId w:val="21"/>
        </w:numPr>
        <w:ind w:left="435"/>
        <w:contextualSpacing/>
        <w:rPr>
          <w:rFonts w:cs="Arial"/>
          <w:sz w:val="24"/>
          <w:szCs w:val="24"/>
        </w:rPr>
      </w:pPr>
      <w:r>
        <w:rPr>
          <w:sz w:val="24"/>
        </w:rPr>
        <w:t xml:space="preserve">Sous réserve de l’observation des dispositions du contrat par le vendeur, le ministère lui paie les produits livrables qu’il fournit aux tarifs établis à l’article 2 du corps de la présente entente (les </w:t>
      </w:r>
      <w:r>
        <w:rPr>
          <w:b/>
          <w:bCs/>
          <w:sz w:val="24"/>
        </w:rPr>
        <w:t>« tarifs »</w:t>
      </w:r>
      <w:r>
        <w:rPr>
          <w:sz w:val="24"/>
        </w:rPr>
        <w:t xml:space="preserve">), jusqu’à concurrence de la somme totale payable. Les parties reconnaissent que la présente entente est à prix fixe et que le ministère ne devra au vendeur aucuns autres frais que ceux prévus par cet </w:t>
      </w:r>
      <w:r>
        <w:rPr>
          <w:sz w:val="24"/>
        </w:rPr>
        <w:lastRenderedPageBreak/>
        <w:t>article en l’absence d’un ordre de modification écrit aux termes de l’article 4 de la présente annexe.</w:t>
      </w:r>
    </w:p>
    <w:p w14:paraId="63605955" w14:textId="77777777" w:rsidR="00B42643" w:rsidRDefault="00B42643" w:rsidP="00B42643">
      <w:pPr>
        <w:ind w:left="435"/>
        <w:contextualSpacing/>
        <w:rPr>
          <w:rFonts w:cs="Arial"/>
          <w:sz w:val="24"/>
          <w:szCs w:val="24"/>
        </w:rPr>
      </w:pPr>
    </w:p>
    <w:p w14:paraId="024FFC5B" w14:textId="77777777" w:rsidR="00B42643" w:rsidRDefault="00B42643" w:rsidP="00F013A0">
      <w:pPr>
        <w:numPr>
          <w:ilvl w:val="1"/>
          <w:numId w:val="21"/>
        </w:numPr>
        <w:ind w:left="435"/>
        <w:contextualSpacing/>
        <w:rPr>
          <w:rFonts w:cs="Arial"/>
          <w:sz w:val="24"/>
          <w:szCs w:val="24"/>
        </w:rPr>
      </w:pPr>
      <w:r>
        <w:rPr>
          <w:sz w:val="24"/>
        </w:rPr>
        <w:t>Le vendeur fournit des factures au ministère pour les travaux achevés, aux moments et selon la forme et le contenu précisés dans la présente annexe, ou de toute autre façon convenue par le ministère.</w:t>
      </w:r>
    </w:p>
    <w:p w14:paraId="5190E6CE" w14:textId="77777777" w:rsidR="00B42643" w:rsidRDefault="00B42643" w:rsidP="00B42643">
      <w:pPr>
        <w:ind w:left="720"/>
        <w:contextualSpacing/>
        <w:rPr>
          <w:rFonts w:cs="Arial"/>
          <w:sz w:val="24"/>
          <w:szCs w:val="24"/>
        </w:rPr>
      </w:pPr>
    </w:p>
    <w:p w14:paraId="3EF34C13" w14:textId="77777777" w:rsidR="00B42643" w:rsidRDefault="00B42643" w:rsidP="00F013A0">
      <w:pPr>
        <w:numPr>
          <w:ilvl w:val="1"/>
          <w:numId w:val="21"/>
        </w:numPr>
        <w:ind w:left="435"/>
        <w:contextualSpacing/>
        <w:rPr>
          <w:rFonts w:cs="Arial"/>
          <w:sz w:val="24"/>
          <w:szCs w:val="24"/>
        </w:rPr>
      </w:pPr>
      <w:r>
        <w:rPr>
          <w:sz w:val="24"/>
        </w:rPr>
        <w:t>Le ministère peut retenir un paiement ou l’appliquer en compensation d’un autre paiement s’il estime raisonnablement que le vendeur ne s’est pas conformé à une exigence du contrat.</w:t>
      </w:r>
    </w:p>
    <w:p w14:paraId="16BA3A37" w14:textId="77777777" w:rsidR="00B42643" w:rsidRDefault="00B42643" w:rsidP="00B42643">
      <w:pPr>
        <w:ind w:left="720"/>
        <w:contextualSpacing/>
        <w:rPr>
          <w:rFonts w:cs="Arial"/>
          <w:sz w:val="24"/>
          <w:szCs w:val="24"/>
        </w:rPr>
      </w:pPr>
    </w:p>
    <w:p w14:paraId="01580422" w14:textId="77777777" w:rsidR="00B42643" w:rsidRDefault="00B42643" w:rsidP="00F013A0">
      <w:pPr>
        <w:numPr>
          <w:ilvl w:val="1"/>
          <w:numId w:val="21"/>
        </w:numPr>
        <w:ind w:left="435"/>
        <w:contextualSpacing/>
        <w:rPr>
          <w:rFonts w:cs="Arial"/>
          <w:sz w:val="24"/>
          <w:szCs w:val="24"/>
        </w:rPr>
      </w:pPr>
      <w:r>
        <w:rPr>
          <w:sz w:val="24"/>
        </w:rPr>
        <w:t xml:space="preserve">Le vendeur facture la taxe de vente harmonisée (TVH) et la perçoit auprès du ministère à l’égard des produits livrables, conformément à la </w:t>
      </w:r>
      <w:r>
        <w:rPr>
          <w:i/>
          <w:iCs/>
          <w:sz w:val="24"/>
        </w:rPr>
        <w:t>Loi sur la taxe d’accise</w:t>
      </w:r>
      <w:r>
        <w:rPr>
          <w:sz w:val="24"/>
        </w:rPr>
        <w:t>, L.R.C. 1985, ch. E-15, dans sa version modifiée ou remplacée de temps à autre.</w:t>
      </w:r>
    </w:p>
    <w:p w14:paraId="28A35003" w14:textId="77777777" w:rsidR="00B42643" w:rsidRDefault="00B42643" w:rsidP="00B42643">
      <w:pPr>
        <w:ind w:left="720"/>
        <w:contextualSpacing/>
        <w:rPr>
          <w:rFonts w:cs="Arial"/>
          <w:sz w:val="24"/>
          <w:szCs w:val="24"/>
        </w:rPr>
      </w:pPr>
    </w:p>
    <w:p w14:paraId="1C415DC2" w14:textId="47AD1F2F" w:rsidR="00B42643" w:rsidRPr="001B5CE5" w:rsidRDefault="00B42643" w:rsidP="00F013A0">
      <w:pPr>
        <w:numPr>
          <w:ilvl w:val="1"/>
          <w:numId w:val="21"/>
        </w:numPr>
        <w:ind w:left="435"/>
        <w:contextualSpacing/>
        <w:rPr>
          <w:rFonts w:cs="Arial"/>
          <w:sz w:val="24"/>
          <w:szCs w:val="24"/>
        </w:rPr>
      </w:pPr>
      <w:r w:rsidRPr="00645BB4">
        <w:rPr>
          <w:sz w:val="24"/>
          <w:szCs w:val="24"/>
        </w:rPr>
        <w:t>Pendant sept (7) ans après l’expiration de la présente entente, le vendeur conserve tous les documents nécessaires pour justifier a) tous les montants exigés et payés aux termes du contrat et b) le fait que les produits livrables ont été fournis conformément au contrat et aux exigences du droit applicable.</w:t>
      </w:r>
      <w:r w:rsidRPr="00550928">
        <w:rPr>
          <w:sz w:val="24"/>
          <w:szCs w:val="24"/>
        </w:rPr>
        <w:t xml:space="preserve"> Pendant la durée de l’entente et pour une période de </w:t>
      </w:r>
      <w:r w:rsidR="00731D20">
        <w:rPr>
          <w:sz w:val="24"/>
          <w:szCs w:val="24"/>
        </w:rPr>
        <w:t>sept</w:t>
      </w:r>
      <w:r w:rsidR="00731D20" w:rsidRPr="00550928">
        <w:rPr>
          <w:sz w:val="24"/>
          <w:szCs w:val="24"/>
        </w:rPr>
        <w:t xml:space="preserve"> </w:t>
      </w:r>
      <w:r w:rsidRPr="00550928">
        <w:rPr>
          <w:sz w:val="24"/>
          <w:szCs w:val="24"/>
        </w:rPr>
        <w:t>(</w:t>
      </w:r>
      <w:r w:rsidR="00731D20">
        <w:rPr>
          <w:sz w:val="24"/>
          <w:szCs w:val="24"/>
        </w:rPr>
        <w:t>7</w:t>
      </w:r>
      <w:r w:rsidRPr="00550928">
        <w:rPr>
          <w:sz w:val="24"/>
          <w:szCs w:val="24"/>
        </w:rPr>
        <w:t>) ans après son expiration, le vendeur autorise et aide le ministère à effectuer des vérifications des activités du vendeur afin de vérifier les points a) et b) ci-dessus, si le ministère le lui demande. Le représentant du ministère donne au représentant du</w:t>
      </w:r>
      <w:r w:rsidRPr="000C0F9E">
        <w:rPr>
          <w:sz w:val="24"/>
          <w:szCs w:val="24"/>
        </w:rPr>
        <w:t xml:space="preserve"> vendeur un préavis d’au moins dix (10) jours ouvrables avant une telle vérification.</w:t>
      </w:r>
    </w:p>
    <w:p w14:paraId="12B69237" w14:textId="77777777" w:rsidR="00B42643" w:rsidRDefault="00B42643" w:rsidP="00B42643">
      <w:pPr>
        <w:ind w:left="720"/>
        <w:contextualSpacing/>
        <w:rPr>
          <w:rFonts w:cs="Arial"/>
          <w:sz w:val="24"/>
          <w:szCs w:val="24"/>
        </w:rPr>
      </w:pPr>
    </w:p>
    <w:p w14:paraId="011402B1" w14:textId="77777777" w:rsidR="00B42643" w:rsidRDefault="00B42643" w:rsidP="00F013A0">
      <w:pPr>
        <w:numPr>
          <w:ilvl w:val="1"/>
          <w:numId w:val="21"/>
        </w:numPr>
        <w:ind w:left="435"/>
        <w:contextualSpacing/>
        <w:rPr>
          <w:rFonts w:cs="Arial"/>
          <w:sz w:val="24"/>
          <w:szCs w:val="24"/>
        </w:rPr>
      </w:pPr>
      <w:r>
        <w:rPr>
          <w:sz w:val="24"/>
        </w:rPr>
        <w:t xml:space="preserve">Si un paiement est en souffrance sans faute de la part du vendeur, les intérêts exigés par le vendeur, s’il y a lieu et sous réserve des approbations requises, pour tout paiement en retard, ne doivent pas excéder le taux d’intérêt antérieur au jugement prévu par le paragraphe 127(2) de la </w:t>
      </w:r>
      <w:r>
        <w:rPr>
          <w:i/>
          <w:iCs/>
          <w:sz w:val="24"/>
        </w:rPr>
        <w:t>Loi sur les tribunaux judiciaires</w:t>
      </w:r>
      <w:r>
        <w:rPr>
          <w:sz w:val="24"/>
        </w:rPr>
        <w:t>, L.R.O. 1990, chap. C.43, qui est en vigueur à la date à laquelle le paiement a pris du retard.</w:t>
      </w:r>
    </w:p>
    <w:p w14:paraId="77B7ECB1" w14:textId="77777777" w:rsidR="00B42643" w:rsidRDefault="00B42643" w:rsidP="00B42643">
      <w:pPr>
        <w:keepNext/>
        <w:rPr>
          <w:rFonts w:cs="Arial"/>
          <w:sz w:val="24"/>
          <w:szCs w:val="24"/>
          <w:highlight w:val="yellow"/>
        </w:rPr>
      </w:pPr>
    </w:p>
    <w:p w14:paraId="6600472F" w14:textId="77777777" w:rsidR="00B42643" w:rsidRDefault="00B42643" w:rsidP="00F013A0">
      <w:pPr>
        <w:numPr>
          <w:ilvl w:val="0"/>
          <w:numId w:val="21"/>
        </w:numPr>
        <w:contextualSpacing/>
        <w:rPr>
          <w:rFonts w:cs="Arial"/>
          <w:b/>
          <w:sz w:val="24"/>
          <w:szCs w:val="24"/>
        </w:rPr>
      </w:pPr>
      <w:r>
        <w:rPr>
          <w:b/>
          <w:sz w:val="24"/>
        </w:rPr>
        <w:t>Indemnisation et assurance</w:t>
      </w:r>
    </w:p>
    <w:p w14:paraId="33B7D408" w14:textId="77777777" w:rsidR="00B42643" w:rsidRDefault="00B42643" w:rsidP="00B42643">
      <w:pPr>
        <w:keepNext/>
        <w:rPr>
          <w:rFonts w:cs="Arial"/>
          <w:b/>
          <w:sz w:val="24"/>
          <w:szCs w:val="24"/>
        </w:rPr>
      </w:pPr>
    </w:p>
    <w:p w14:paraId="2E4DF759" w14:textId="29E37C9C" w:rsidR="00B42643" w:rsidRPr="00DA3773" w:rsidRDefault="00B42643" w:rsidP="00F013A0">
      <w:pPr>
        <w:numPr>
          <w:ilvl w:val="1"/>
          <w:numId w:val="21"/>
        </w:numPr>
        <w:ind w:left="435"/>
        <w:contextualSpacing/>
        <w:rPr>
          <w:rFonts w:cs="Arial"/>
          <w:sz w:val="24"/>
          <w:szCs w:val="24"/>
        </w:rPr>
      </w:pPr>
      <w:r>
        <w:rPr>
          <w:sz w:val="24"/>
        </w:rPr>
        <w:t xml:space="preserve">Le vendeur convient d’indemniser Sa Majesté </w:t>
      </w:r>
      <w:r w:rsidR="001C00A2">
        <w:rPr>
          <w:sz w:val="24"/>
        </w:rPr>
        <w:t>le Roi</w:t>
      </w:r>
      <w:r>
        <w:rPr>
          <w:sz w:val="24"/>
        </w:rPr>
        <w:t xml:space="preserve"> du chef de l’Ontario et ses ministres, administrateurs, dirigeants, employés, bénévoles, mandataires et entrepreneurs à l’égard de l’ensemble des actions, causes d’action, réclamations, revendications, procédures, pertes, jugements, frais et dépenses (notamment les frais juridiques raisonnables), ainsi qu’à l’égard de toute responsabilité pour dommages matériels et dommages à la personne (y compris la mort), de quelque type ou nature, émanant de quiconque, subis par quiconque ou visant quiconque et fondés sur les activités décrites dans le contrat, occasionnés par ces activités ou attribuables à celles-ci.</w:t>
      </w:r>
    </w:p>
    <w:p w14:paraId="1730483D" w14:textId="77777777" w:rsidR="00DA3773" w:rsidRPr="00DA3773" w:rsidRDefault="00DA3773" w:rsidP="00DA3773">
      <w:pPr>
        <w:ind w:left="435"/>
        <w:contextualSpacing/>
        <w:rPr>
          <w:rFonts w:cs="Arial"/>
          <w:sz w:val="24"/>
          <w:szCs w:val="24"/>
        </w:rPr>
      </w:pPr>
    </w:p>
    <w:p w14:paraId="0016CCE7" w14:textId="4A4DB5DB" w:rsidR="00B42643" w:rsidRPr="00DA3773" w:rsidRDefault="00DA3773" w:rsidP="005B6526">
      <w:pPr>
        <w:numPr>
          <w:ilvl w:val="1"/>
          <w:numId w:val="21"/>
        </w:numPr>
        <w:ind w:left="435"/>
        <w:contextualSpacing/>
        <w:rPr>
          <w:rFonts w:cs="Arial"/>
          <w:color w:val="000080"/>
          <w:sz w:val="24"/>
          <w:szCs w:val="24"/>
        </w:rPr>
      </w:pPr>
      <w:r w:rsidRPr="00DA3773">
        <w:rPr>
          <w:sz w:val="24"/>
        </w:rPr>
        <w:lastRenderedPageBreak/>
        <w:t>Le vendeur est responsable de sa propre assurance et devrait souscrire toutes les assurances nécessaires et appropriées que souscrirait une personne prudente dans le secteur d’activité du vendeur, notamment une assurance de responsabilité civile des entreprises. Le vendeur n’est pas couvert par le programme d’assurance du gouvernement de l’Ontario, et ce dernier n’accordera aucune protection au vendeur pour toute réclamation qui pourrait découler du contrat.</w:t>
      </w:r>
    </w:p>
    <w:p w14:paraId="24DB65A0" w14:textId="77777777" w:rsidR="00303C4D" w:rsidRDefault="00303C4D" w:rsidP="00B42643">
      <w:pPr>
        <w:rPr>
          <w:rFonts w:cs="Arial"/>
          <w:color w:val="000080"/>
          <w:sz w:val="24"/>
          <w:szCs w:val="24"/>
        </w:rPr>
      </w:pPr>
    </w:p>
    <w:p w14:paraId="6F2FAF32" w14:textId="77777777" w:rsidR="00B42643" w:rsidRDefault="00B42643" w:rsidP="00F013A0">
      <w:pPr>
        <w:numPr>
          <w:ilvl w:val="0"/>
          <w:numId w:val="21"/>
        </w:numPr>
        <w:contextualSpacing/>
        <w:rPr>
          <w:rFonts w:cs="Arial"/>
          <w:b/>
          <w:sz w:val="24"/>
          <w:szCs w:val="24"/>
        </w:rPr>
      </w:pPr>
      <w:r>
        <w:rPr>
          <w:b/>
          <w:sz w:val="24"/>
        </w:rPr>
        <w:t>Résiliation</w:t>
      </w:r>
    </w:p>
    <w:p w14:paraId="136100F6" w14:textId="77777777" w:rsidR="00B42643" w:rsidRPr="00550928" w:rsidRDefault="00B42643" w:rsidP="00B42643">
      <w:pPr>
        <w:ind w:left="435"/>
        <w:contextualSpacing/>
        <w:rPr>
          <w:rFonts w:cs="Arial"/>
          <w:b/>
          <w:sz w:val="24"/>
          <w:szCs w:val="24"/>
        </w:rPr>
      </w:pPr>
    </w:p>
    <w:p w14:paraId="0B6E9125" w14:textId="70E3E9AD" w:rsidR="00B42643" w:rsidRPr="00550928" w:rsidRDefault="00B42643" w:rsidP="00F013A0">
      <w:pPr>
        <w:numPr>
          <w:ilvl w:val="1"/>
          <w:numId w:val="21"/>
        </w:numPr>
        <w:ind w:left="435"/>
        <w:contextualSpacing/>
        <w:rPr>
          <w:rFonts w:cs="Arial"/>
          <w:color w:val="000000"/>
          <w:sz w:val="24"/>
          <w:szCs w:val="24"/>
        </w:rPr>
      </w:pPr>
      <w:r w:rsidRPr="00645BB4">
        <w:rPr>
          <w:rFonts w:cs="Arial"/>
          <w:sz w:val="24"/>
          <w:szCs w:val="24"/>
        </w:rPr>
        <w:fldChar w:fldCharType="begin"/>
      </w:r>
      <w:r w:rsidRPr="00645BB4">
        <w:rPr>
          <w:rFonts w:cs="Arial"/>
          <w:sz w:val="24"/>
          <w:szCs w:val="24"/>
        </w:rPr>
        <w:instrText xml:space="preserve"> SEQ CHAPTER \h \r 1</w:instrText>
      </w:r>
      <w:r w:rsidRPr="00645BB4">
        <w:rPr>
          <w:rFonts w:cs="Arial"/>
          <w:sz w:val="24"/>
          <w:szCs w:val="24"/>
        </w:rPr>
        <w:fldChar w:fldCharType="end"/>
      </w:r>
      <w:r w:rsidRPr="00645BB4">
        <w:rPr>
          <w:sz w:val="24"/>
          <w:szCs w:val="24"/>
        </w:rPr>
        <w:t>Le ministère se réserve le droit de résilier le présent contrat sans motif sur remise d’un préavis de quatorze (14) jours au représentant du vendeur.</w:t>
      </w:r>
      <w:r w:rsidRPr="00550928">
        <w:rPr>
          <w:color w:val="000000"/>
          <w:sz w:val="24"/>
          <w:szCs w:val="24"/>
        </w:rPr>
        <w:t xml:space="preserve"> </w:t>
      </w:r>
      <w:r w:rsidRPr="00645BB4">
        <w:rPr>
          <w:sz w:val="24"/>
          <w:szCs w:val="24"/>
        </w:rPr>
        <w:t>En cas de résiliation, les parties conviennent que le ministère ne sera responsable que du paiement des parties des produits livrables qui auront été réalisées jusqu’à la date de prise d’effet de la résiliation, inclusivement.</w:t>
      </w:r>
    </w:p>
    <w:p w14:paraId="2BC2FFA0" w14:textId="77777777" w:rsidR="00B42643" w:rsidRPr="00C7155A" w:rsidRDefault="00B42643" w:rsidP="00B42643">
      <w:pPr>
        <w:ind w:left="435"/>
        <w:contextualSpacing/>
        <w:rPr>
          <w:rFonts w:cs="Arial"/>
          <w:color w:val="000000"/>
          <w:sz w:val="24"/>
          <w:szCs w:val="24"/>
        </w:rPr>
      </w:pPr>
    </w:p>
    <w:p w14:paraId="72D56607" w14:textId="0DD02126" w:rsidR="00B42643" w:rsidRPr="00550928" w:rsidRDefault="00B42643" w:rsidP="00F013A0">
      <w:pPr>
        <w:numPr>
          <w:ilvl w:val="1"/>
          <w:numId w:val="21"/>
        </w:numPr>
        <w:ind w:left="435"/>
        <w:contextualSpacing/>
        <w:rPr>
          <w:rFonts w:cs="Arial"/>
          <w:color w:val="000000"/>
          <w:sz w:val="24"/>
          <w:szCs w:val="24"/>
        </w:rPr>
      </w:pPr>
      <w:r w:rsidRPr="00645BB4">
        <w:rPr>
          <w:rFonts w:cs="Arial"/>
          <w:sz w:val="24"/>
          <w:szCs w:val="24"/>
        </w:rPr>
        <w:fldChar w:fldCharType="begin"/>
      </w:r>
      <w:r w:rsidRPr="00645BB4">
        <w:rPr>
          <w:rFonts w:cs="Arial"/>
          <w:sz w:val="24"/>
          <w:szCs w:val="24"/>
        </w:rPr>
        <w:instrText xml:space="preserve"> SEQ CHAPTER \h \r 1</w:instrText>
      </w:r>
      <w:r w:rsidRPr="00645BB4">
        <w:rPr>
          <w:rFonts w:cs="Arial"/>
          <w:sz w:val="24"/>
          <w:szCs w:val="24"/>
        </w:rPr>
        <w:fldChar w:fldCharType="end"/>
      </w:r>
      <w:r w:rsidRPr="00645BB4">
        <w:rPr>
          <w:sz w:val="24"/>
          <w:szCs w:val="24"/>
        </w:rPr>
        <w:t>Les dispositions qui suivent et les dispositions d’appoint ou croisées de la présente annexe restent en vigueur après la résiliation ou l’expiration du présent contrat, ne se regroupent pas et conservent pleine force et plein effet conformément aux conditions du présent contrat : les articles 2.3, 3.4, 5.5, 6.1, 7.2, 8.1, 9, 10 et 11.</w:t>
      </w:r>
    </w:p>
    <w:p w14:paraId="7FB810A0" w14:textId="77777777" w:rsidR="00B42643" w:rsidRDefault="00B42643" w:rsidP="00B42643">
      <w:pPr>
        <w:rPr>
          <w:rFonts w:cs="Arial"/>
          <w:sz w:val="24"/>
          <w:szCs w:val="24"/>
        </w:rPr>
      </w:pPr>
    </w:p>
    <w:p w14:paraId="5362D484" w14:textId="77777777" w:rsidR="00B42643" w:rsidRDefault="00B42643" w:rsidP="00F013A0">
      <w:pPr>
        <w:numPr>
          <w:ilvl w:val="0"/>
          <w:numId w:val="21"/>
        </w:numPr>
        <w:contextualSpacing/>
        <w:rPr>
          <w:rFonts w:cs="Arial"/>
          <w:b/>
          <w:sz w:val="24"/>
          <w:szCs w:val="24"/>
        </w:rPr>
      </w:pPr>
      <w:r>
        <w:rPr>
          <w:b/>
          <w:sz w:val="24"/>
        </w:rPr>
        <w:t>Vendeur indépendant</w:t>
      </w:r>
    </w:p>
    <w:p w14:paraId="117FB8AD" w14:textId="77777777" w:rsidR="00B42643" w:rsidRDefault="00B42643" w:rsidP="00B42643">
      <w:pPr>
        <w:keepNext/>
        <w:rPr>
          <w:rFonts w:cs="Arial"/>
          <w:sz w:val="24"/>
          <w:szCs w:val="24"/>
        </w:rPr>
      </w:pPr>
    </w:p>
    <w:p w14:paraId="6BDC8DD3" w14:textId="4CB068A3" w:rsidR="00B42643" w:rsidRDefault="00B42643" w:rsidP="00F013A0">
      <w:pPr>
        <w:numPr>
          <w:ilvl w:val="1"/>
          <w:numId w:val="21"/>
        </w:numPr>
        <w:ind w:left="435"/>
        <w:contextualSpacing/>
        <w:rPr>
          <w:rFonts w:cs="Arial"/>
          <w:color w:val="000000"/>
          <w:sz w:val="24"/>
          <w:szCs w:val="24"/>
        </w:rPr>
      </w:pPr>
      <w:r>
        <w:rPr>
          <w:rFonts w:cs="Arial"/>
          <w:sz w:val="24"/>
        </w:rPr>
        <w:fldChar w:fldCharType="begin"/>
      </w:r>
      <w:r>
        <w:rPr>
          <w:rFonts w:cs="Arial"/>
          <w:sz w:val="24"/>
        </w:rPr>
        <w:instrText xml:space="preserve"> SEQ CHAPTER \h \r 1</w:instrText>
      </w:r>
      <w:r>
        <w:rPr>
          <w:rFonts w:cs="Arial"/>
          <w:sz w:val="24"/>
        </w:rPr>
        <w:fldChar w:fldCharType="end"/>
      </w:r>
      <w:r>
        <w:rPr>
          <w:sz w:val="24"/>
        </w:rPr>
        <w:t>Le vendeur n’a ni le pouvoir ni l’autorité de lier le ministère ou d’assumer ou de créer une obligation ou responsabilité explicite ou implicite au nom du ministère.</w:t>
      </w:r>
      <w:r>
        <w:rPr>
          <w:b/>
          <w:color w:val="000000"/>
          <w:sz w:val="24"/>
        </w:rPr>
        <w:t xml:space="preserve"> </w:t>
      </w:r>
      <w:r>
        <w:rPr>
          <w:color w:val="000000"/>
          <w:sz w:val="24"/>
        </w:rPr>
        <w:t xml:space="preserve">Le vendeur ne doit pas se présenter comme un mandataire, un associé ou un employé du ministère. Aucune disposition du contrat n’a pour effet de créer une relation d’emploi, d’associés ou de mandataire entre le ministère et le vendeur (ou l’un quelconque des dirigeants, administrateurs, employés, associés, entités affiliées, mandataires, bénévoles ou sous-traitants du vendeur) ou de constituer une nomination en vertu de la </w:t>
      </w:r>
      <w:r>
        <w:rPr>
          <w:i/>
          <w:iCs/>
          <w:color w:val="000000"/>
          <w:sz w:val="24"/>
        </w:rPr>
        <w:t>Loi de 2006 sur la fonction publique de l’Ontario</w:t>
      </w:r>
      <w:r>
        <w:rPr>
          <w:color w:val="000000"/>
          <w:sz w:val="24"/>
        </w:rPr>
        <w:t>, L.O. 2006, chap. 35, dans sa version modifiée.</w:t>
      </w:r>
    </w:p>
    <w:p w14:paraId="0739D4B6" w14:textId="77777777" w:rsidR="00B42643" w:rsidRDefault="00B42643" w:rsidP="00B42643">
      <w:pPr>
        <w:ind w:left="435"/>
        <w:contextualSpacing/>
        <w:rPr>
          <w:rFonts w:cs="Arial"/>
          <w:color w:val="000000"/>
          <w:sz w:val="24"/>
          <w:szCs w:val="24"/>
        </w:rPr>
      </w:pPr>
    </w:p>
    <w:p w14:paraId="50A203BD" w14:textId="77777777" w:rsidR="00B42643" w:rsidRDefault="00B42643" w:rsidP="00F013A0">
      <w:pPr>
        <w:numPr>
          <w:ilvl w:val="1"/>
          <w:numId w:val="21"/>
        </w:numPr>
        <w:ind w:left="435"/>
        <w:contextualSpacing/>
        <w:rPr>
          <w:rFonts w:cs="Arial"/>
          <w:color w:val="000000"/>
          <w:sz w:val="24"/>
          <w:szCs w:val="24"/>
        </w:rPr>
      </w:pPr>
      <w:r>
        <w:rPr>
          <w:color w:val="000000"/>
          <w:sz w:val="24"/>
        </w:rPr>
        <w:t>Le vendeur ne doit pas conclure de contrat de sous-traitance avec un sous-traitant pour la fourniture des produits livrables, à moins d’avoir obtenu au préalable la permission écrite du ministère.</w:t>
      </w:r>
    </w:p>
    <w:p w14:paraId="72763748" w14:textId="77777777" w:rsidR="00B42643" w:rsidRDefault="00B42643" w:rsidP="00B42643">
      <w:pPr>
        <w:ind w:left="720"/>
        <w:contextualSpacing/>
        <w:rPr>
          <w:rFonts w:cs="Arial"/>
          <w:sz w:val="24"/>
          <w:szCs w:val="24"/>
        </w:rPr>
      </w:pPr>
    </w:p>
    <w:p w14:paraId="3C33CC41" w14:textId="77777777" w:rsidR="00B42643" w:rsidRDefault="00B42643" w:rsidP="00F013A0">
      <w:pPr>
        <w:numPr>
          <w:ilvl w:val="1"/>
          <w:numId w:val="21"/>
        </w:numPr>
        <w:ind w:left="435"/>
        <w:contextualSpacing/>
        <w:rPr>
          <w:rFonts w:cs="Arial"/>
          <w:color w:val="000000"/>
          <w:sz w:val="24"/>
          <w:szCs w:val="24"/>
        </w:rPr>
      </w:pPr>
      <w:r>
        <w:rPr>
          <w:sz w:val="24"/>
        </w:rPr>
        <w:t>Tout contrat de sous-traitance conclu par le vendeur adopte l’ensemble des conditions du contrat dans la mesure où elles s’appliquent aux produits livrables du sous-traitant.</w:t>
      </w:r>
    </w:p>
    <w:p w14:paraId="2A2FA046" w14:textId="77777777" w:rsidR="00B42643" w:rsidRDefault="00B42643" w:rsidP="00B42643">
      <w:pPr>
        <w:jc w:val="both"/>
        <w:rPr>
          <w:rFonts w:cs="Arial"/>
          <w:sz w:val="24"/>
          <w:szCs w:val="24"/>
        </w:rPr>
      </w:pPr>
    </w:p>
    <w:p w14:paraId="00245BED" w14:textId="77777777" w:rsidR="00B42643" w:rsidRDefault="00B42643" w:rsidP="00F013A0">
      <w:pPr>
        <w:numPr>
          <w:ilvl w:val="0"/>
          <w:numId w:val="21"/>
        </w:numPr>
        <w:contextualSpacing/>
        <w:rPr>
          <w:rFonts w:cs="Arial"/>
          <w:b/>
          <w:sz w:val="24"/>
          <w:szCs w:val="24"/>
        </w:rPr>
      </w:pPr>
      <w:r>
        <w:rPr>
          <w:b/>
          <w:sz w:val="24"/>
        </w:rPr>
        <w:t>Propriété intellectuelle</w:t>
      </w:r>
    </w:p>
    <w:p w14:paraId="0DE732F2" w14:textId="77777777" w:rsidR="00B42643" w:rsidRDefault="00B42643" w:rsidP="00B42643">
      <w:pPr>
        <w:tabs>
          <w:tab w:val="left" w:pos="1920"/>
        </w:tabs>
        <w:ind w:left="435"/>
        <w:contextualSpacing/>
        <w:rPr>
          <w:rFonts w:cs="Arial"/>
          <w:b/>
          <w:sz w:val="24"/>
          <w:szCs w:val="24"/>
        </w:rPr>
      </w:pPr>
      <w:r>
        <w:rPr>
          <w:b/>
          <w:sz w:val="24"/>
        </w:rPr>
        <w:tab/>
      </w:r>
    </w:p>
    <w:p w14:paraId="799A28F5" w14:textId="0B9B5BB1" w:rsidR="00B42643" w:rsidRPr="00550928" w:rsidRDefault="00B42643" w:rsidP="00F013A0">
      <w:pPr>
        <w:numPr>
          <w:ilvl w:val="1"/>
          <w:numId w:val="21"/>
        </w:numPr>
        <w:ind w:left="435"/>
        <w:contextualSpacing/>
        <w:rPr>
          <w:rFonts w:cs="Arial"/>
          <w:color w:val="000000"/>
          <w:sz w:val="24"/>
          <w:szCs w:val="24"/>
        </w:rPr>
      </w:pPr>
      <w:r w:rsidRPr="00645BB4">
        <w:rPr>
          <w:rFonts w:cs="Arial"/>
          <w:sz w:val="24"/>
          <w:szCs w:val="24"/>
        </w:rPr>
        <w:fldChar w:fldCharType="begin"/>
      </w:r>
      <w:r w:rsidRPr="00645BB4">
        <w:rPr>
          <w:rFonts w:cs="Arial"/>
          <w:sz w:val="24"/>
          <w:szCs w:val="24"/>
        </w:rPr>
        <w:instrText xml:space="preserve"> SEQ CHAPTER \h \r 1</w:instrText>
      </w:r>
      <w:r w:rsidRPr="00645BB4">
        <w:rPr>
          <w:rFonts w:cs="Arial"/>
          <w:sz w:val="24"/>
          <w:szCs w:val="24"/>
        </w:rPr>
        <w:fldChar w:fldCharType="end"/>
      </w:r>
      <w:r w:rsidRPr="00645BB4">
        <w:rPr>
          <w:sz w:val="24"/>
          <w:szCs w:val="24"/>
        </w:rPr>
        <w:t xml:space="preserve">Le vendeur convient et garantit que les produits livrables ne violent pas ni ne contrefont les droits de propriété intellectuelle ou industrielle ni d’autres droits de propriété, quel qu’en soit le type ou la forme, protégés ou protégeables en vertu des lois du Canada, de tout pays étranger ou de toute subdivision politique d’un pays </w:t>
      </w:r>
      <w:r w:rsidRPr="00645BB4">
        <w:rPr>
          <w:sz w:val="24"/>
          <w:szCs w:val="24"/>
        </w:rPr>
        <w:lastRenderedPageBreak/>
        <w:t xml:space="preserve">(collectivement appelés </w:t>
      </w:r>
      <w:r w:rsidRPr="00645BB4">
        <w:rPr>
          <w:b/>
          <w:bCs/>
          <w:sz w:val="24"/>
          <w:szCs w:val="24"/>
        </w:rPr>
        <w:t>« propriété intellectuelle »</w:t>
      </w:r>
      <w:r w:rsidRPr="00645BB4">
        <w:rPr>
          <w:sz w:val="24"/>
          <w:szCs w:val="24"/>
        </w:rPr>
        <w:t>), et qu’ils n’entraînent pas leur contrefaçon.</w:t>
      </w:r>
    </w:p>
    <w:p w14:paraId="2A222C4F" w14:textId="77777777" w:rsidR="00B42643" w:rsidRDefault="00B42643" w:rsidP="00B42643">
      <w:pPr>
        <w:ind w:left="435"/>
        <w:contextualSpacing/>
        <w:rPr>
          <w:rFonts w:cs="Arial"/>
          <w:color w:val="000000"/>
          <w:sz w:val="24"/>
          <w:szCs w:val="24"/>
        </w:rPr>
      </w:pPr>
    </w:p>
    <w:p w14:paraId="7C0A8E90" w14:textId="48226760" w:rsidR="00B42643" w:rsidRPr="006E0B86" w:rsidRDefault="00B42643" w:rsidP="00F013A0">
      <w:pPr>
        <w:numPr>
          <w:ilvl w:val="1"/>
          <w:numId w:val="21"/>
        </w:numPr>
        <w:ind w:left="435"/>
        <w:contextualSpacing/>
        <w:rPr>
          <w:rFonts w:cs="Arial"/>
          <w:color w:val="000000"/>
          <w:sz w:val="24"/>
          <w:szCs w:val="24"/>
        </w:rPr>
      </w:pPr>
      <w:r w:rsidRPr="006E0B86">
        <w:rPr>
          <w:sz w:val="24"/>
          <w:szCs w:val="24"/>
        </w:rPr>
        <w:t xml:space="preserve">Le ministère est le propriétaire de toute la propriété intellectuelle </w:t>
      </w:r>
      <w:r w:rsidRPr="006E0B86">
        <w:rPr>
          <w:rFonts w:cs="Arial"/>
          <w:sz w:val="24"/>
          <w:szCs w:val="24"/>
        </w:rPr>
        <w:fldChar w:fldCharType="begin"/>
      </w:r>
      <w:r w:rsidRPr="006E0B86">
        <w:rPr>
          <w:rFonts w:cs="Arial"/>
          <w:sz w:val="24"/>
          <w:szCs w:val="24"/>
        </w:rPr>
        <w:instrText xml:space="preserve"> SEQ CHAPTER \h \r 1</w:instrText>
      </w:r>
      <w:r w:rsidRPr="006E0B86">
        <w:rPr>
          <w:rFonts w:cs="Arial"/>
          <w:sz w:val="24"/>
          <w:szCs w:val="24"/>
        </w:rPr>
        <w:fldChar w:fldCharType="end"/>
      </w:r>
      <w:r w:rsidRPr="006E0B86">
        <w:rPr>
          <w:sz w:val="24"/>
          <w:szCs w:val="24"/>
        </w:rPr>
        <w:t>conçue, produite ou réalisée en vertu de la présente entente qui est originale et que le vendeur développe précisément pour l’exécution de la présente entente.</w:t>
      </w:r>
      <w:r w:rsidRPr="006E0B86">
        <w:rPr>
          <w:color w:val="000000"/>
          <w:sz w:val="24"/>
          <w:szCs w:val="24"/>
        </w:rPr>
        <w:t xml:space="preserve"> Le vendeur cède irrévocablement au ministère et en sa faveur — et le ministère accepte — chaque droit, titre et intérêt lié à cette propriété intellectuelle, et ce, pour toujours. Cependant, chaque partie conserve tous les droits de propriété liés à la propriété intellectuelle dont elle était titulaire avant de fournir les produits livrables applicables. Le vendeur place un avis de droit d’auteur sur tous les produits livrables enregistrés qu’il fournit au ministère aux termes du contrat selon la formule suivante : © Imprimeur d</w:t>
      </w:r>
      <w:r w:rsidR="00BF5A70" w:rsidRPr="006E0B86">
        <w:rPr>
          <w:color w:val="000000"/>
          <w:sz w:val="24"/>
          <w:szCs w:val="24"/>
        </w:rPr>
        <w:t>u</w:t>
      </w:r>
      <w:r w:rsidRPr="006E0B86">
        <w:rPr>
          <w:color w:val="000000"/>
          <w:sz w:val="24"/>
          <w:szCs w:val="24"/>
        </w:rPr>
        <w:t xml:space="preserve"> </w:t>
      </w:r>
      <w:r w:rsidR="00BF5A70" w:rsidRPr="006E0B86">
        <w:rPr>
          <w:color w:val="000000"/>
          <w:sz w:val="24"/>
          <w:szCs w:val="24"/>
        </w:rPr>
        <w:t>Roi</w:t>
      </w:r>
      <w:r w:rsidRPr="006E0B86">
        <w:rPr>
          <w:color w:val="000000"/>
          <w:sz w:val="24"/>
          <w:szCs w:val="24"/>
        </w:rPr>
        <w:t xml:space="preserve"> pour l’Ontario, </w:t>
      </w:r>
      <w:r w:rsidR="00BA166E" w:rsidRPr="00BA166E">
        <w:rPr>
          <w:color w:val="000000"/>
          <w:sz w:val="24"/>
          <w:szCs w:val="24"/>
        </w:rPr>
        <w:t>[</w:t>
      </w:r>
      <w:r w:rsidR="00BA166E">
        <w:rPr>
          <w:color w:val="000000"/>
          <w:sz w:val="24"/>
          <w:szCs w:val="24"/>
        </w:rPr>
        <w:t>année de publication]</w:t>
      </w:r>
      <w:r w:rsidRPr="006E0B86">
        <w:rPr>
          <w:color w:val="000000"/>
          <w:sz w:val="24"/>
          <w:szCs w:val="24"/>
        </w:rPr>
        <w:t>.</w:t>
      </w:r>
    </w:p>
    <w:p w14:paraId="3C3086A8" w14:textId="77777777" w:rsidR="00B11481" w:rsidRPr="006E0B86" w:rsidRDefault="00B11481" w:rsidP="00B11481">
      <w:pPr>
        <w:pStyle w:val="ListParagraph"/>
        <w:rPr>
          <w:rFonts w:cs="Arial"/>
          <w:sz w:val="24"/>
          <w:szCs w:val="24"/>
        </w:rPr>
      </w:pPr>
    </w:p>
    <w:p w14:paraId="3A88731C" w14:textId="77777777" w:rsidR="00B42643" w:rsidRDefault="00B42643" w:rsidP="00F013A0">
      <w:pPr>
        <w:numPr>
          <w:ilvl w:val="1"/>
          <w:numId w:val="21"/>
        </w:numPr>
        <w:ind w:left="435"/>
        <w:contextualSpacing/>
        <w:rPr>
          <w:rFonts w:cs="Arial"/>
          <w:color w:val="000000"/>
          <w:sz w:val="24"/>
          <w:szCs w:val="24"/>
        </w:rPr>
      </w:pPr>
      <w:r>
        <w:rPr>
          <w:sz w:val="24"/>
        </w:rPr>
        <w:t>Le vendeur ne doit pas incorporer dans les produits livrables quoi que ce soit qui aurait pour effet de restreindre le droit du ministère de modifier, de développer davantage ou d’utiliser autrement les produits livrables de toute manière que le ministère estime nécessaire.</w:t>
      </w:r>
    </w:p>
    <w:p w14:paraId="1FB4D8EF" w14:textId="77777777" w:rsidR="00B42643" w:rsidRPr="00550928" w:rsidRDefault="00B42643" w:rsidP="00B42643">
      <w:pPr>
        <w:ind w:left="720"/>
        <w:contextualSpacing/>
        <w:rPr>
          <w:rFonts w:cs="Arial"/>
          <w:color w:val="000000"/>
          <w:sz w:val="24"/>
          <w:szCs w:val="24"/>
        </w:rPr>
      </w:pPr>
    </w:p>
    <w:p w14:paraId="77F3018B" w14:textId="5C535B0D" w:rsidR="00B42643" w:rsidRPr="00C12273" w:rsidRDefault="00B42643" w:rsidP="00F013A0">
      <w:pPr>
        <w:numPr>
          <w:ilvl w:val="1"/>
          <w:numId w:val="21"/>
        </w:numPr>
        <w:ind w:left="435"/>
        <w:contextualSpacing/>
        <w:rPr>
          <w:rFonts w:cs="Arial"/>
          <w:color w:val="000000"/>
          <w:sz w:val="24"/>
          <w:szCs w:val="24"/>
        </w:rPr>
      </w:pPr>
      <w:r w:rsidRPr="00645BB4">
        <w:rPr>
          <w:sz w:val="24"/>
          <w:szCs w:val="24"/>
        </w:rPr>
        <w:t>À la demande du ministère, le vendeur</w:t>
      </w:r>
      <w:r w:rsidRPr="00645BB4">
        <w:rPr>
          <w:rFonts w:cs="Arial"/>
          <w:sz w:val="24"/>
          <w:szCs w:val="24"/>
        </w:rPr>
        <w:fldChar w:fldCharType="begin"/>
      </w:r>
      <w:r w:rsidRPr="00645BB4">
        <w:rPr>
          <w:rFonts w:cs="Arial"/>
          <w:sz w:val="24"/>
          <w:szCs w:val="24"/>
        </w:rPr>
        <w:instrText xml:space="preserve"> SEQ CHAPTER \h \r 1</w:instrText>
      </w:r>
      <w:r w:rsidRPr="00645BB4">
        <w:rPr>
          <w:rFonts w:cs="Arial"/>
          <w:sz w:val="24"/>
          <w:szCs w:val="24"/>
        </w:rPr>
        <w:fldChar w:fldCharType="end"/>
      </w:r>
      <w:r w:rsidRPr="00645BB4">
        <w:rPr>
          <w:sz w:val="24"/>
          <w:szCs w:val="24"/>
        </w:rPr>
        <w:t xml:space="preserve"> convient (i) de renoncer à tous les droits moraux, (ii) d’obtenir des renonciations à tous les droits à l’intégrité et autres droits moraux de la part de ses dirigeants, administrateurs, employés, associés, entités affiliées, mandataires, bénévoles et sous-traitants et de toute autre partie pouvant faire valoir de tels droits relativement aux produits livrables, lesquelles renonciations peuvent être invoquées sans restriction par toute personne autorisée par le ministère, et (iii) de signer et de faire signer par quiconque peut faire valoir des droits à l’intégrité ou tout autre droit moral, y compris ses dirigeants, administrateurs, employés, associés, entités affiliées, mandataires, bénévoles et sous-traitants, une cession écrite du droit d’auteur sur les produits livrables applicables, selon la forme prévue par le ministère.</w:t>
      </w:r>
      <w:r w:rsidRPr="00550928">
        <w:rPr>
          <w:color w:val="000000"/>
          <w:sz w:val="24"/>
          <w:szCs w:val="24"/>
        </w:rPr>
        <w:t xml:space="preserve"> Le vendeur obtient ou signe tout a</w:t>
      </w:r>
      <w:r w:rsidRPr="000C0F9E">
        <w:rPr>
          <w:color w:val="000000"/>
          <w:sz w:val="24"/>
          <w:szCs w:val="24"/>
        </w:rPr>
        <w:t>utre document que le ministère exige raisonnablement pour protéger sa propriété intellectuelle.</w:t>
      </w:r>
    </w:p>
    <w:p w14:paraId="408F1E98" w14:textId="77777777" w:rsidR="00B42643" w:rsidRDefault="00B42643" w:rsidP="00B42643">
      <w:pPr>
        <w:ind w:left="720"/>
        <w:contextualSpacing/>
        <w:rPr>
          <w:rFonts w:cs="Arial"/>
          <w:color w:val="000000"/>
          <w:sz w:val="24"/>
          <w:szCs w:val="24"/>
        </w:rPr>
      </w:pPr>
    </w:p>
    <w:p w14:paraId="4D9572AD" w14:textId="570D720A" w:rsidR="00B42643" w:rsidRDefault="00B42643" w:rsidP="00F013A0">
      <w:pPr>
        <w:numPr>
          <w:ilvl w:val="1"/>
          <w:numId w:val="21"/>
        </w:numPr>
        <w:ind w:left="435"/>
        <w:contextualSpacing/>
        <w:rPr>
          <w:rFonts w:cs="Arial"/>
          <w:color w:val="000000"/>
          <w:sz w:val="24"/>
          <w:szCs w:val="24"/>
        </w:rPr>
      </w:pPr>
      <w:r>
        <w:rPr>
          <w:color w:val="000000"/>
          <w:sz w:val="24"/>
        </w:rPr>
        <w:t xml:space="preserve">Le vendeur convient que toute la propriété intellectuelle et tout autre droit, titre de propriété et intérêt afférents aux concepts, techniques, idées, renseignements et matériaux, sans égard à leur mode d’enregistrement (y compris les images et les données) que lui fournit le ministère demeurent en tout temps la seule propriété de Sa Majesté </w:t>
      </w:r>
      <w:r w:rsidR="00FE5940">
        <w:rPr>
          <w:color w:val="000000"/>
          <w:sz w:val="24"/>
        </w:rPr>
        <w:t>le Roi</w:t>
      </w:r>
      <w:r>
        <w:rPr>
          <w:color w:val="000000"/>
          <w:sz w:val="24"/>
        </w:rPr>
        <w:t xml:space="preserve"> du chef de l’Ontario. Le vendeur ne doit pas utiliser un emblème ou un logo de Sa Majesté </w:t>
      </w:r>
      <w:r w:rsidR="001A0160">
        <w:rPr>
          <w:color w:val="000000"/>
          <w:sz w:val="24"/>
        </w:rPr>
        <w:t>le Roi</w:t>
      </w:r>
      <w:r>
        <w:rPr>
          <w:color w:val="000000"/>
          <w:sz w:val="24"/>
        </w:rPr>
        <w:t xml:space="preserve"> du chef de l’Ontario, sauf s’il doit le faire pour fournir les produits livrables et seulement s’il a reçu au préalable du ministère la permission écrite de le faire.</w:t>
      </w:r>
    </w:p>
    <w:p w14:paraId="006F1A28" w14:textId="77777777" w:rsidR="00700E88" w:rsidRDefault="00700E88" w:rsidP="00B42643">
      <w:pPr>
        <w:jc w:val="both"/>
        <w:rPr>
          <w:rFonts w:cs="Arial"/>
          <w:sz w:val="24"/>
          <w:szCs w:val="24"/>
        </w:rPr>
      </w:pPr>
    </w:p>
    <w:p w14:paraId="09522865" w14:textId="77777777" w:rsidR="00B42643" w:rsidRDefault="00B42643" w:rsidP="00F013A0">
      <w:pPr>
        <w:numPr>
          <w:ilvl w:val="0"/>
          <w:numId w:val="21"/>
        </w:numPr>
        <w:contextualSpacing/>
        <w:rPr>
          <w:rFonts w:cs="Arial"/>
          <w:b/>
          <w:sz w:val="24"/>
          <w:szCs w:val="24"/>
        </w:rPr>
      </w:pPr>
      <w:r>
        <w:rPr>
          <w:b/>
          <w:sz w:val="24"/>
        </w:rPr>
        <w:t>Confidentialité</w:t>
      </w:r>
    </w:p>
    <w:p w14:paraId="2FE45FD1" w14:textId="77777777" w:rsidR="00B42643" w:rsidRDefault="00B42643" w:rsidP="00B42643">
      <w:pPr>
        <w:ind w:left="435"/>
        <w:contextualSpacing/>
        <w:rPr>
          <w:rFonts w:cs="Arial"/>
          <w:b/>
          <w:sz w:val="24"/>
          <w:szCs w:val="24"/>
        </w:rPr>
      </w:pPr>
    </w:p>
    <w:p w14:paraId="673CA672" w14:textId="39DCBC0E" w:rsidR="00B42643" w:rsidRDefault="00B42643" w:rsidP="00F013A0">
      <w:pPr>
        <w:numPr>
          <w:ilvl w:val="1"/>
          <w:numId w:val="21"/>
        </w:numPr>
        <w:ind w:left="630" w:hanging="630"/>
        <w:contextualSpacing/>
        <w:rPr>
          <w:rFonts w:cs="Arial"/>
          <w:sz w:val="24"/>
          <w:szCs w:val="24"/>
        </w:rPr>
      </w:pPr>
      <w:r>
        <w:rPr>
          <w:sz w:val="24"/>
        </w:rPr>
        <w:t xml:space="preserve">Pendant la durée du contrat et par la suite, le vendeur convient d’assurer la confidentialité de tous les renseignements qu’il reçoit du ministère et de veiller à </w:t>
      </w:r>
      <w:r>
        <w:rPr>
          <w:sz w:val="24"/>
        </w:rPr>
        <w:lastRenderedPageBreak/>
        <w:t xml:space="preserve">ce que ses dirigeants, administrateurs, </w:t>
      </w:r>
      <w:r w:rsidR="00142AE2">
        <w:rPr>
          <w:sz w:val="24"/>
        </w:rPr>
        <w:t>associés</w:t>
      </w:r>
      <w:r>
        <w:rPr>
          <w:sz w:val="24"/>
        </w:rPr>
        <w:t>, employés, entités affiliées, mandataires, bénévoles et sous-traitants en fassent autant. Le vendeur convient d’assurer la sécurité de tous les renseignements confidentiels et ne peut copier des renseignements confidentiels que si cela est essentiel pour fournir les produits livrables.</w:t>
      </w:r>
    </w:p>
    <w:p w14:paraId="1CCA553C" w14:textId="77777777" w:rsidR="00B42643" w:rsidRDefault="00B42643" w:rsidP="00B42643">
      <w:pPr>
        <w:ind w:left="435"/>
        <w:contextualSpacing/>
        <w:rPr>
          <w:rFonts w:cs="Arial"/>
          <w:sz w:val="24"/>
          <w:szCs w:val="24"/>
        </w:rPr>
      </w:pPr>
    </w:p>
    <w:p w14:paraId="19348EE7" w14:textId="77777777" w:rsidR="00B42643" w:rsidRDefault="00B42643" w:rsidP="00F013A0">
      <w:pPr>
        <w:numPr>
          <w:ilvl w:val="1"/>
          <w:numId w:val="21"/>
        </w:numPr>
        <w:ind w:left="630" w:hanging="630"/>
        <w:contextualSpacing/>
        <w:rPr>
          <w:rFonts w:cs="Arial"/>
          <w:sz w:val="24"/>
          <w:szCs w:val="24"/>
        </w:rPr>
      </w:pPr>
      <w:r>
        <w:rPr>
          <w:sz w:val="24"/>
        </w:rPr>
        <w:t xml:space="preserve">Le vendeur reconnaît et convient que le contrat et tous les renseignements fournis aux termes du contrat sont régis par la </w:t>
      </w:r>
      <w:r>
        <w:rPr>
          <w:i/>
          <w:iCs/>
          <w:sz w:val="24"/>
        </w:rPr>
        <w:t>Loi sur l’accès à l’information et la protection de la vie privée</w:t>
      </w:r>
      <w:r>
        <w:rPr>
          <w:sz w:val="24"/>
        </w:rPr>
        <w:t>, L.R.O. 1990, chap. F.31, dans sa version modifiée (</w:t>
      </w:r>
      <w:r>
        <w:rPr>
          <w:b/>
          <w:bCs/>
          <w:sz w:val="24"/>
        </w:rPr>
        <w:t>« LAIPVP »</w:t>
      </w:r>
      <w:r>
        <w:rPr>
          <w:sz w:val="24"/>
        </w:rPr>
        <w:t>). Les documents créés par le vendeur dans le cadre de la fourniture des produits livrables et les renseignements fournis au vendeur par le ministère peuvent être assujettis à la divulgation en vertu de la LAIPVP. Le vendeur convient de fournir de tels documents et renseignements au ministère sur demande aux fins d’une demande d’accès ou en cas d’enjeu lié à la protection de la vie privée.</w:t>
      </w:r>
    </w:p>
    <w:p w14:paraId="105AFEED" w14:textId="77777777" w:rsidR="00B42643" w:rsidRDefault="00B42643" w:rsidP="00B42643">
      <w:pPr>
        <w:ind w:left="720"/>
        <w:contextualSpacing/>
        <w:rPr>
          <w:rFonts w:cs="Arial"/>
          <w:sz w:val="24"/>
          <w:szCs w:val="24"/>
        </w:rPr>
      </w:pPr>
    </w:p>
    <w:p w14:paraId="0DF276C2" w14:textId="1FD4D9B2" w:rsidR="00B42643" w:rsidRDefault="00B42643" w:rsidP="00F013A0">
      <w:pPr>
        <w:numPr>
          <w:ilvl w:val="1"/>
          <w:numId w:val="21"/>
        </w:numPr>
        <w:ind w:left="630" w:hanging="630"/>
        <w:contextualSpacing/>
        <w:rPr>
          <w:rFonts w:cs="Arial"/>
          <w:sz w:val="24"/>
          <w:szCs w:val="24"/>
        </w:rPr>
      </w:pPr>
      <w:r>
        <w:rPr>
          <w:sz w:val="24"/>
        </w:rPr>
        <w:t>À la demande du ministère et, quoi qu’il en soit, avant la résiliation ou l’expiration de la présente entente, le vendeur retourne au ministère tous les renseignements personnels au sens de la LAIPVP et tous les renseignements confidentiels du ministère, et il s’assure que toutes les copies de ces renseignements et toute partie de ceux-ci sont aussi retournées ou détruites, sans qu’aucune copie ne soit conservée par le vendeur ou ses dirigeants, administrateurs, employés, associés, entités affiliées, mandataires, bénévoles et sous-traitants. À la demande du ministère, le vendeur lui confirme par écrit que tous les renseignements susmentionnés ont été ainsi retournés ou détruits.</w:t>
      </w:r>
    </w:p>
    <w:p w14:paraId="29C2ADD8" w14:textId="77777777" w:rsidR="00B42643" w:rsidRDefault="00B42643" w:rsidP="00B42643">
      <w:pPr>
        <w:ind w:left="720"/>
        <w:contextualSpacing/>
        <w:rPr>
          <w:rFonts w:cs="Arial"/>
          <w:sz w:val="24"/>
          <w:szCs w:val="24"/>
        </w:rPr>
      </w:pPr>
    </w:p>
    <w:p w14:paraId="2C94083E" w14:textId="77777777" w:rsidR="00B42643" w:rsidRDefault="00B42643" w:rsidP="00F013A0">
      <w:pPr>
        <w:numPr>
          <w:ilvl w:val="1"/>
          <w:numId w:val="21"/>
        </w:numPr>
        <w:ind w:left="630" w:hanging="630"/>
        <w:contextualSpacing/>
        <w:rPr>
          <w:rFonts w:cs="Arial"/>
          <w:sz w:val="24"/>
          <w:szCs w:val="24"/>
        </w:rPr>
      </w:pPr>
      <w:r>
        <w:rPr>
          <w:sz w:val="24"/>
        </w:rPr>
        <w:t>Le vendeur convient de mettre en œuvre d’autres mesures de sécurité précises qui, de l’avis raisonnable du ministère, améliorent le caractère adéquat et l’efficacité des mesures prises par le vendeur pour assurer la sécurité et l’intégrité des renseignements personnels et des documents en général.</w:t>
      </w:r>
    </w:p>
    <w:p w14:paraId="460D0505" w14:textId="77777777" w:rsidR="00B42643" w:rsidRDefault="00B42643" w:rsidP="00B42643">
      <w:pPr>
        <w:rPr>
          <w:rFonts w:cs="Arial"/>
          <w:sz w:val="24"/>
          <w:szCs w:val="24"/>
        </w:rPr>
      </w:pPr>
    </w:p>
    <w:p w14:paraId="7C866A21" w14:textId="71741C40" w:rsidR="00B42643" w:rsidRDefault="4C1E475C"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Conflit d’intérêts</w:t>
      </w:r>
    </w:p>
    <w:p w14:paraId="4BA2619C" w14:textId="77777777" w:rsidR="00B42643" w:rsidRDefault="00B42643" w:rsidP="00B42643">
      <w:pPr>
        <w:keepNext/>
        <w:ind w:left="720" w:hanging="720"/>
        <w:contextualSpacing/>
        <w:rPr>
          <w:rFonts w:cs="Arial"/>
          <w:sz w:val="24"/>
          <w:szCs w:val="24"/>
        </w:rPr>
      </w:pPr>
    </w:p>
    <w:p w14:paraId="2F876D9F" w14:textId="44FD32FB" w:rsidR="00B42643" w:rsidRPr="00E90BE5" w:rsidRDefault="00B42643" w:rsidP="00F013A0">
      <w:pPr>
        <w:numPr>
          <w:ilvl w:val="1"/>
          <w:numId w:val="21"/>
        </w:numPr>
        <w:ind w:left="630" w:hanging="630"/>
        <w:contextualSpacing/>
        <w:rPr>
          <w:rFonts w:cs="Arial"/>
          <w:sz w:val="24"/>
          <w:szCs w:val="24"/>
        </w:rPr>
      </w:pPr>
      <w:r>
        <w:rPr>
          <w:sz w:val="24"/>
        </w:rPr>
        <w:t xml:space="preserve">Le vendeur doit : a) éviter tout conflit d’intérêts dans l’exécution de ses obligations contractuelles; b) déclarer au ministère sans délai tout conflit d’intérêts réel ou éventuel qui survient dans l’exécution de ses obligations contractuelles; c) se conformer aux exigences prescrites par le ministère pour résoudre tout conflit d’intérêts. Le ministère peut résilier immédiatement le contrat, sur remise d’un avis au vendeur, dans l’un ou l’autre des cas suivants : a) le vendeur omet de déclarer un conflit d’intérêts réel ou éventuel; b) le vendeur ne se conforme pas à une exigence prescrite par le ministère pour résoudre un conflit d’intérêts; c) le conflit d’intérêts du vendeur ne peut être résolu. Ce recours s’ajoute à tous les autres droits contractuels ou autres droits dont dispose le ministère en droit ou en </w:t>
      </w:r>
      <w:proofErr w:type="spellStart"/>
      <w:r>
        <w:rPr>
          <w:sz w:val="24"/>
        </w:rPr>
        <w:t>equity</w:t>
      </w:r>
      <w:proofErr w:type="spellEnd"/>
      <w:r>
        <w:rPr>
          <w:sz w:val="24"/>
        </w:rPr>
        <w:t>. Le vendeur reconnaît et convient qu’il y a conflit d’intérêts s’il utilise des renseignements confidentiels du ministère se rapportant aux produits livrables sans l’autorisation expresse de ce dernier.</w:t>
      </w:r>
    </w:p>
    <w:p w14:paraId="07DB802A" w14:textId="77777777" w:rsidR="00B42643" w:rsidRDefault="00B42643" w:rsidP="00F013A0">
      <w:pPr>
        <w:numPr>
          <w:ilvl w:val="0"/>
          <w:numId w:val="21"/>
        </w:numPr>
        <w:ind w:left="630" w:hanging="630"/>
        <w:contextualSpacing/>
        <w:rPr>
          <w:rFonts w:cs="Arial"/>
          <w:b/>
          <w:sz w:val="24"/>
          <w:szCs w:val="24"/>
        </w:rPr>
      </w:pPr>
      <w:r>
        <w:rPr>
          <w:b/>
          <w:sz w:val="24"/>
        </w:rPr>
        <w:lastRenderedPageBreak/>
        <w:t>Contrat exécutoire et approbation de la sous-traitance et de la cession par le ministère</w:t>
      </w:r>
    </w:p>
    <w:p w14:paraId="0AD08E79" w14:textId="77777777" w:rsidR="00B42643" w:rsidRDefault="00B42643" w:rsidP="00B42643">
      <w:pPr>
        <w:keepNext/>
        <w:rPr>
          <w:rFonts w:cs="Arial"/>
          <w:sz w:val="24"/>
          <w:szCs w:val="24"/>
        </w:rPr>
      </w:pPr>
    </w:p>
    <w:p w14:paraId="7DF668CF" w14:textId="77777777" w:rsidR="00B42643" w:rsidRDefault="00B42643" w:rsidP="00F013A0">
      <w:pPr>
        <w:numPr>
          <w:ilvl w:val="1"/>
          <w:numId w:val="21"/>
        </w:numPr>
        <w:ind w:left="630" w:hanging="630"/>
        <w:contextualSpacing/>
        <w:rPr>
          <w:rFonts w:cs="Arial"/>
          <w:sz w:val="24"/>
          <w:szCs w:val="24"/>
        </w:rPr>
      </w:pPr>
      <w:r>
        <w:rPr>
          <w:sz w:val="24"/>
        </w:rPr>
        <w:t>Le contrat lie les parties et leurs successeurs, exécuteurs, administrateurs et ayants droit autorisés, et il s’applique à leur profit.  Le vendeur ne doit pas sous-traiter ni céder tout ou partie du contrat ou d’une créance qui lui est due aux termes de celui-ci sans le consentement écrit préalable du ministère. Ce consentement est à la seule discrétion du ministère et est assujetti aux conditions que ce dernier impose.</w:t>
      </w:r>
    </w:p>
    <w:p w14:paraId="711FB785" w14:textId="77777777" w:rsidR="00B42643" w:rsidRDefault="00B42643" w:rsidP="00B42643">
      <w:pPr>
        <w:rPr>
          <w:rFonts w:cs="Arial"/>
          <w:sz w:val="24"/>
          <w:szCs w:val="24"/>
        </w:rPr>
      </w:pPr>
    </w:p>
    <w:p w14:paraId="68D05FED" w14:textId="6C008F65" w:rsidR="00B42643" w:rsidRDefault="37B9B49B"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Droit applicable</w:t>
      </w:r>
    </w:p>
    <w:p w14:paraId="1CFCF59F" w14:textId="77777777" w:rsidR="00B42643" w:rsidRDefault="00B42643" w:rsidP="00B42643">
      <w:pPr>
        <w:keepNext/>
        <w:rPr>
          <w:rFonts w:cs="Arial"/>
          <w:sz w:val="24"/>
          <w:szCs w:val="24"/>
        </w:rPr>
      </w:pPr>
    </w:p>
    <w:p w14:paraId="2F67852B" w14:textId="77777777" w:rsidR="00B42643" w:rsidRDefault="00B42643" w:rsidP="00F013A0">
      <w:pPr>
        <w:numPr>
          <w:ilvl w:val="1"/>
          <w:numId w:val="21"/>
        </w:numPr>
        <w:ind w:left="630" w:hanging="630"/>
        <w:contextualSpacing/>
        <w:rPr>
          <w:rFonts w:cs="Arial"/>
          <w:sz w:val="24"/>
          <w:szCs w:val="24"/>
        </w:rPr>
      </w:pPr>
      <w:r>
        <w:rPr>
          <w:sz w:val="24"/>
        </w:rPr>
        <w:t>Le contrat est régi et interprété conformément au droit de la province de l’Ontario et aux lois fédérales du Canada qui s’y appliquent. Les parties conviennent par la présente que tout différend découlant du contrat ou s’y rapportant sera tranché en Ontario.</w:t>
      </w:r>
    </w:p>
    <w:p w14:paraId="316C8323" w14:textId="77777777" w:rsidR="00B42643" w:rsidRDefault="00B42643" w:rsidP="00B42643">
      <w:pPr>
        <w:rPr>
          <w:rFonts w:cs="Arial"/>
          <w:sz w:val="24"/>
          <w:szCs w:val="24"/>
        </w:rPr>
      </w:pPr>
    </w:p>
    <w:p w14:paraId="2AEF9841" w14:textId="2023D60D" w:rsidR="00B42643" w:rsidRDefault="548ACCED"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Force majeure</w:t>
      </w:r>
    </w:p>
    <w:p w14:paraId="44B0B47A" w14:textId="77777777" w:rsidR="00B42643" w:rsidRDefault="00B42643" w:rsidP="00B42643">
      <w:pPr>
        <w:keepNext/>
        <w:rPr>
          <w:rFonts w:cs="Arial"/>
          <w:sz w:val="24"/>
          <w:szCs w:val="24"/>
        </w:rPr>
      </w:pPr>
    </w:p>
    <w:p w14:paraId="4A08955F" w14:textId="77777777" w:rsidR="00B42643" w:rsidRDefault="00B42643" w:rsidP="00F013A0">
      <w:pPr>
        <w:numPr>
          <w:ilvl w:val="1"/>
          <w:numId w:val="21"/>
        </w:numPr>
        <w:ind w:left="630" w:hanging="630"/>
        <w:contextualSpacing/>
        <w:rPr>
          <w:rFonts w:cs="Arial"/>
          <w:sz w:val="24"/>
          <w:szCs w:val="24"/>
        </w:rPr>
      </w:pPr>
      <w:r>
        <w:rPr>
          <w:sz w:val="24"/>
        </w:rPr>
        <w:t>Les parties ne sont pas responsables des dommages résultant d’un retard ou d’un défaut d’exécution de leurs obligations aux termes du contrat lorsque ce retard ou ce défaut est dû à un événement indépendant de leur volonté. Il est entendu entre les parties que les cas de force majeure s’entendent notamment des catastrophes naturelles et des actes de guerre, d’insurrection et de terrorisme, mais qu’ils excluent les pénuries ou les retards en matière de fournitures ou de services. La partie qui sollicite une dispense de ses obligations aux termes du présent contrat à cause d’un cas de force majeure avise immédiatement l’autre partie du retard ou du défaut d’exécution en en précisant la raison et la durée prévue. Un retard ou un défaut d’exécution, par l’une ou l’autre partie, de ses obligations prévues par la présente entente, lorsque ce retard ou ce défaut résulte d’un cas de force majeure, proroge la période d’exécution de ces obligations d’un nombre de jours convenu par le vendeur et le ministère.</w:t>
      </w:r>
    </w:p>
    <w:p w14:paraId="46572A50" w14:textId="77777777" w:rsidR="00B42643" w:rsidRDefault="00B42643" w:rsidP="00B42643">
      <w:pPr>
        <w:jc w:val="both"/>
        <w:rPr>
          <w:rFonts w:cs="Arial"/>
          <w:sz w:val="24"/>
          <w:szCs w:val="24"/>
        </w:rPr>
      </w:pPr>
    </w:p>
    <w:p w14:paraId="18FF1FDF" w14:textId="141FB0C8" w:rsidR="00B42643" w:rsidRDefault="74CF480B"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Conflit dans les documents</w:t>
      </w:r>
    </w:p>
    <w:p w14:paraId="0E767B91" w14:textId="49B7C8D7" w:rsidR="00B42643" w:rsidRDefault="00B42643" w:rsidP="00B42643">
      <w:pPr>
        <w:ind w:left="435"/>
        <w:contextualSpacing/>
        <w:rPr>
          <w:rFonts w:cs="Arial"/>
          <w:b/>
          <w:sz w:val="24"/>
          <w:szCs w:val="24"/>
        </w:rPr>
      </w:pPr>
    </w:p>
    <w:p w14:paraId="726F1D13" w14:textId="77777777" w:rsidR="00B42643" w:rsidRDefault="00B42643" w:rsidP="00F013A0">
      <w:pPr>
        <w:numPr>
          <w:ilvl w:val="1"/>
          <w:numId w:val="21"/>
        </w:numPr>
        <w:ind w:left="630" w:hanging="630"/>
        <w:contextualSpacing/>
        <w:rPr>
          <w:rFonts w:cs="Arial"/>
          <w:sz w:val="24"/>
          <w:szCs w:val="24"/>
        </w:rPr>
      </w:pPr>
      <w:r>
        <w:rPr>
          <w:sz w:val="24"/>
        </w:rPr>
        <w:t>En cas de conflit ou d’incohérence entre une disposition d’un des documents énumérés ci-dessous faisant partie du contrat et une disposition d’un autre des documents énumérés ci-dessous, la disposition du document mentionné en premier s’applique :</w:t>
      </w:r>
    </w:p>
    <w:p w14:paraId="2BBB52F9" w14:textId="77777777" w:rsidR="00B42643" w:rsidRDefault="00B42643" w:rsidP="00F013A0">
      <w:pPr>
        <w:pStyle w:val="ListParagraph"/>
        <w:numPr>
          <w:ilvl w:val="0"/>
          <w:numId w:val="22"/>
        </w:numPr>
        <w:rPr>
          <w:rFonts w:cs="Arial"/>
          <w:sz w:val="24"/>
          <w:szCs w:val="24"/>
        </w:rPr>
      </w:pPr>
      <w:proofErr w:type="gramStart"/>
      <w:r>
        <w:rPr>
          <w:sz w:val="24"/>
        </w:rPr>
        <w:t>le</w:t>
      </w:r>
      <w:proofErr w:type="gramEnd"/>
      <w:r>
        <w:rPr>
          <w:sz w:val="24"/>
        </w:rPr>
        <w:t xml:space="preserve"> corps de la présente entente, à l’exclusion des annexes; </w:t>
      </w:r>
    </w:p>
    <w:p w14:paraId="4C6AD1AE" w14:textId="77777777" w:rsidR="00B42643" w:rsidRDefault="00B42643" w:rsidP="00F013A0">
      <w:pPr>
        <w:pStyle w:val="ListParagraph"/>
        <w:numPr>
          <w:ilvl w:val="0"/>
          <w:numId w:val="22"/>
        </w:numPr>
        <w:rPr>
          <w:rFonts w:cs="Arial"/>
          <w:sz w:val="24"/>
          <w:szCs w:val="24"/>
        </w:rPr>
      </w:pPr>
      <w:proofErr w:type="gramStart"/>
      <w:r>
        <w:rPr>
          <w:sz w:val="24"/>
        </w:rPr>
        <w:t>l’annexe</w:t>
      </w:r>
      <w:proofErr w:type="gramEnd"/>
      <w:r>
        <w:rPr>
          <w:sz w:val="24"/>
        </w:rPr>
        <w:t xml:space="preserve"> A de la présente entente;</w:t>
      </w:r>
    </w:p>
    <w:p w14:paraId="40CF142E" w14:textId="1A63919F" w:rsidR="00EC5C14" w:rsidRPr="00700E88" w:rsidRDefault="00B42643" w:rsidP="005B6526">
      <w:pPr>
        <w:pStyle w:val="ListParagraph"/>
        <w:numPr>
          <w:ilvl w:val="0"/>
          <w:numId w:val="22"/>
        </w:numPr>
        <w:rPr>
          <w:rFonts w:cs="Arial"/>
          <w:sz w:val="24"/>
          <w:szCs w:val="24"/>
        </w:rPr>
      </w:pPr>
      <w:proofErr w:type="gramStart"/>
      <w:r w:rsidRPr="1223B2FB">
        <w:rPr>
          <w:sz w:val="24"/>
          <w:szCs w:val="24"/>
        </w:rPr>
        <w:t>toutes</w:t>
      </w:r>
      <w:proofErr w:type="gramEnd"/>
      <w:r w:rsidRPr="1223B2FB">
        <w:rPr>
          <w:sz w:val="24"/>
          <w:szCs w:val="24"/>
        </w:rPr>
        <w:t xml:space="preserve"> les autres annexes, s’il y a lieu.</w:t>
      </w:r>
    </w:p>
    <w:p w14:paraId="369AD1C5" w14:textId="77777777" w:rsidR="008A4F04" w:rsidRDefault="008A4F04" w:rsidP="00B42643">
      <w:pPr>
        <w:rPr>
          <w:rFonts w:cs="Arial"/>
          <w:sz w:val="24"/>
          <w:szCs w:val="24"/>
        </w:rPr>
      </w:pPr>
    </w:p>
    <w:p w14:paraId="652BA844" w14:textId="3186AB2E" w:rsidR="00B42643" w:rsidRDefault="688A148B"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Restrictions en matière de promotion</w:t>
      </w:r>
    </w:p>
    <w:p w14:paraId="56E33096" w14:textId="77777777" w:rsidR="00B42643" w:rsidRDefault="00B42643" w:rsidP="00B42643">
      <w:pPr>
        <w:keepNext/>
        <w:rPr>
          <w:rFonts w:cs="Arial"/>
          <w:sz w:val="24"/>
          <w:szCs w:val="24"/>
        </w:rPr>
      </w:pPr>
    </w:p>
    <w:p w14:paraId="64CBDC4E" w14:textId="2578FC31" w:rsidR="00B42643" w:rsidRDefault="00B42643" w:rsidP="00F013A0">
      <w:pPr>
        <w:numPr>
          <w:ilvl w:val="1"/>
          <w:numId w:val="21"/>
        </w:numPr>
        <w:ind w:left="630" w:hanging="630"/>
        <w:contextualSpacing/>
        <w:rPr>
          <w:rFonts w:cs="Arial"/>
          <w:sz w:val="24"/>
          <w:szCs w:val="24"/>
        </w:rPr>
      </w:pPr>
      <w:r>
        <w:rPr>
          <w:sz w:val="24"/>
        </w:rPr>
        <w:t>La publicité et les publications relatives au contrat sont à la seule discrétion du ministère, qui peut y faire état, toujours à sa seule discrétion, des produits livrables fournis par le vendeur. Le vendeur ne doit pas user de son association avec le ministère sans le consentement préalable écrit de celui-ci. Sans préjudice du caractère général de ce qui précède, le vendeur ne doit pas, entre autres, à quelque moment que ce soit, communiquer directement ou indirectement avec les médias relativement au contrat sans en avoir obtenu au préalable l’autorisation écrite expresse du ministère.</w:t>
      </w:r>
    </w:p>
    <w:p w14:paraId="7BCF992A" w14:textId="77777777" w:rsidR="00B42643" w:rsidRDefault="00B42643" w:rsidP="00B42643">
      <w:pPr>
        <w:rPr>
          <w:rFonts w:cs="Arial"/>
          <w:sz w:val="24"/>
          <w:szCs w:val="24"/>
        </w:rPr>
      </w:pPr>
    </w:p>
    <w:p w14:paraId="6633D19F" w14:textId="2CAA9E8F" w:rsidR="00B42643" w:rsidRDefault="7B65233F"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Avis</w:t>
      </w:r>
    </w:p>
    <w:p w14:paraId="6CFDBA38" w14:textId="77777777" w:rsidR="00B42643" w:rsidRDefault="00B42643" w:rsidP="00B42643">
      <w:pPr>
        <w:ind w:left="435"/>
        <w:contextualSpacing/>
        <w:rPr>
          <w:rFonts w:cs="Arial"/>
          <w:b/>
          <w:sz w:val="24"/>
          <w:szCs w:val="24"/>
        </w:rPr>
      </w:pPr>
    </w:p>
    <w:p w14:paraId="5CDDE10A" w14:textId="77777777" w:rsidR="00B42643" w:rsidRDefault="00B42643" w:rsidP="00F013A0">
      <w:pPr>
        <w:numPr>
          <w:ilvl w:val="1"/>
          <w:numId w:val="21"/>
        </w:numPr>
        <w:ind w:left="630" w:hanging="630"/>
        <w:contextualSpacing/>
        <w:rPr>
          <w:rFonts w:cs="Arial"/>
          <w:sz w:val="24"/>
          <w:szCs w:val="24"/>
        </w:rPr>
      </w:pPr>
      <w:r>
        <w:rPr>
          <w:sz w:val="24"/>
        </w:rPr>
        <w:t>Les avis sont écrits et délivrés par pli affranchi, par remise en mains propres, par télécopieur ou par courriel et sont adressés respectivement au ministère, à l’attention du représentant du ministère et au vendeur, à l’attention du représentant du vendeur. Les avis sont réputés avoir été remis dans les délais suivants : a) dans le cas d’un pli affranchi, cinq (5) jours ouvrables après la mise à la poste de l’avis; b) dans le cas d’une remise en mains propres, par télécopieur ou par courriel, un (1) jour ouvrable après la réception de l’avis par l’autre partie. En cas de perturbation postale, les avis doivent être signifiés par remise en mains propres, par télécopieur ou par courriel; pour prendre effet, tous les avis mis à la poste dans la semaine qui précède la perturbation postale doivent être confirmés par télécopieur ou par courriel.</w:t>
      </w:r>
    </w:p>
    <w:p w14:paraId="470F2FA6" w14:textId="77777777" w:rsidR="00B42643" w:rsidRDefault="00B42643" w:rsidP="00B42643">
      <w:pPr>
        <w:rPr>
          <w:rFonts w:cs="Arial"/>
          <w:b/>
          <w:sz w:val="24"/>
          <w:szCs w:val="24"/>
        </w:rPr>
      </w:pPr>
    </w:p>
    <w:p w14:paraId="2CA3C62D" w14:textId="156B6E97" w:rsidR="00B42643" w:rsidRDefault="44AFABDA"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Nombre, genre et titres</w:t>
      </w:r>
    </w:p>
    <w:p w14:paraId="21F68225" w14:textId="77777777" w:rsidR="00B42643" w:rsidRDefault="00B42643" w:rsidP="00B42643">
      <w:pPr>
        <w:ind w:left="435"/>
        <w:contextualSpacing/>
        <w:rPr>
          <w:rFonts w:cs="Arial"/>
          <w:b/>
          <w:sz w:val="24"/>
          <w:szCs w:val="24"/>
        </w:rPr>
      </w:pPr>
    </w:p>
    <w:p w14:paraId="08EB7819" w14:textId="77777777" w:rsidR="00B42643" w:rsidRDefault="00B42643" w:rsidP="00F013A0">
      <w:pPr>
        <w:numPr>
          <w:ilvl w:val="1"/>
          <w:numId w:val="21"/>
        </w:numPr>
        <w:ind w:left="630" w:hanging="630"/>
        <w:contextualSpacing/>
        <w:rPr>
          <w:rFonts w:cs="Arial"/>
          <w:sz w:val="24"/>
          <w:szCs w:val="24"/>
        </w:rPr>
      </w:pPr>
      <w:r>
        <w:rPr>
          <w:sz w:val="24"/>
        </w:rPr>
        <w:t>Dans la présente entente, le singulier comprend le pluriel et vice-versa, et le masculin comprend le féminin et vice-versa.  Les titres figurant dans le contrat sont utilisés uniquement pour la commodité du lecteur et ne modifient pas le contrat ni ne doivent en influencer l’interprétation de quelque manière que ce soit.</w:t>
      </w:r>
    </w:p>
    <w:p w14:paraId="4C6B0277" w14:textId="77777777" w:rsidR="00B42643" w:rsidRDefault="00B42643" w:rsidP="00B42643">
      <w:pPr>
        <w:ind w:left="435"/>
        <w:contextualSpacing/>
        <w:rPr>
          <w:rFonts w:cs="Arial"/>
          <w:sz w:val="24"/>
          <w:szCs w:val="24"/>
        </w:rPr>
      </w:pPr>
    </w:p>
    <w:p w14:paraId="404A6F97" w14:textId="05584297" w:rsidR="00B42643" w:rsidRDefault="2EAF5E1D"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Continuité des activités</w:t>
      </w:r>
    </w:p>
    <w:p w14:paraId="02A7BDF7" w14:textId="77777777" w:rsidR="00B42643" w:rsidRDefault="00B42643" w:rsidP="00B42643">
      <w:pPr>
        <w:rPr>
          <w:rFonts w:cs="Arial"/>
          <w:sz w:val="24"/>
          <w:szCs w:val="24"/>
        </w:rPr>
      </w:pPr>
      <w:r>
        <w:rPr>
          <w:sz w:val="24"/>
        </w:rPr>
        <w:t xml:space="preserve"> </w:t>
      </w:r>
    </w:p>
    <w:p w14:paraId="782F527E" w14:textId="5CABB74A" w:rsidR="00B42643" w:rsidRPr="00041E81" w:rsidRDefault="00B42643" w:rsidP="00F013A0">
      <w:pPr>
        <w:numPr>
          <w:ilvl w:val="1"/>
          <w:numId w:val="21"/>
        </w:numPr>
        <w:ind w:left="630" w:hanging="630"/>
        <w:contextualSpacing/>
        <w:rPr>
          <w:rFonts w:cs="Arial"/>
          <w:sz w:val="24"/>
          <w:szCs w:val="24"/>
        </w:rPr>
      </w:pPr>
      <w:r w:rsidRPr="00645BB4">
        <w:rPr>
          <w:sz w:val="24"/>
          <w:szCs w:val="24"/>
        </w:rPr>
        <w:t>À la demande du ministère, le vendeur convient d’établir un plan de continuité des activités pour garantir la continuité de ses propres activités et pouvoir continuer à fournir les produits livrables au ministère aux termes de la présente entente en cas de force majeure ou d’autre situation d’urgence, catastrophe ou perturbation.</w:t>
      </w:r>
      <w:r w:rsidRPr="00550928">
        <w:rPr>
          <w:sz w:val="24"/>
          <w:szCs w:val="24"/>
        </w:rPr>
        <w:t xml:space="preserve"> Le plan de continuité des activités est consigné par écrit et traite précisément de l’absence ou de la réduction du personnel, des installations et de la technologie de l’information, ainsi que de la façon dont ces absences et réductio</w:t>
      </w:r>
      <w:r w:rsidRPr="000C0F9E">
        <w:rPr>
          <w:sz w:val="24"/>
          <w:szCs w:val="24"/>
        </w:rPr>
        <w:t>ns seront gérées pour veiller à ce que la fourniture des produits livrables ne soit pas perturbée</w:t>
      </w:r>
      <w:r>
        <w:rPr>
          <w:sz w:val="24"/>
        </w:rPr>
        <w:t>.</w:t>
      </w:r>
    </w:p>
    <w:p w14:paraId="42A36B59" w14:textId="34844D33" w:rsidR="00041E81" w:rsidRDefault="00041E81" w:rsidP="00041E81">
      <w:pPr>
        <w:contextualSpacing/>
        <w:rPr>
          <w:sz w:val="24"/>
        </w:rPr>
      </w:pPr>
    </w:p>
    <w:p w14:paraId="29439C80" w14:textId="5346CB0C" w:rsidR="00B42643" w:rsidRDefault="299D6BA6"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Obligations en vertu de la législation ontarienne</w:t>
      </w:r>
    </w:p>
    <w:p w14:paraId="21D7A7D4" w14:textId="77777777" w:rsidR="00B42643" w:rsidRDefault="00B42643" w:rsidP="00B42643">
      <w:pPr>
        <w:widowControl w:val="0"/>
        <w:jc w:val="both"/>
        <w:rPr>
          <w:rFonts w:cs="Arial"/>
          <w:sz w:val="24"/>
          <w:szCs w:val="24"/>
        </w:rPr>
      </w:pPr>
    </w:p>
    <w:p w14:paraId="694E34DF" w14:textId="77777777" w:rsidR="00B42643" w:rsidRDefault="00B42643" w:rsidP="00F013A0">
      <w:pPr>
        <w:numPr>
          <w:ilvl w:val="1"/>
          <w:numId w:val="21"/>
        </w:numPr>
        <w:ind w:left="630" w:hanging="630"/>
        <w:contextualSpacing/>
        <w:rPr>
          <w:rFonts w:cs="Arial"/>
          <w:i/>
          <w:sz w:val="24"/>
          <w:szCs w:val="24"/>
        </w:rPr>
      </w:pPr>
      <w:r>
        <w:rPr>
          <w:sz w:val="24"/>
        </w:rPr>
        <w:lastRenderedPageBreak/>
        <w:t xml:space="preserve">La fourniture des produits livrables par le vendeur doit être conforme à toutes les exigences, spécifications et normes pertinentes en matière d’accessibilité établies conformément à la </w:t>
      </w:r>
      <w:r>
        <w:rPr>
          <w:i/>
          <w:iCs/>
          <w:sz w:val="24"/>
        </w:rPr>
        <w:t>Loi de 2005 sur l’accessibilité pour les personnes handicapées de l’Ontario</w:t>
      </w:r>
      <w:r>
        <w:rPr>
          <w:sz w:val="24"/>
        </w:rPr>
        <w:t>, L.O. 2005, chap. 11, et aux règlements pris en application de celle-ci et à toute directive du ministère.</w:t>
      </w:r>
    </w:p>
    <w:p w14:paraId="784F4C70" w14:textId="77777777" w:rsidR="00B42643" w:rsidRPr="00012C3C" w:rsidRDefault="00B42643" w:rsidP="00B42643">
      <w:pPr>
        <w:ind w:left="435"/>
        <w:contextualSpacing/>
        <w:rPr>
          <w:rFonts w:cs="Arial"/>
          <w:i/>
          <w:sz w:val="24"/>
          <w:szCs w:val="24"/>
        </w:rPr>
      </w:pPr>
    </w:p>
    <w:p w14:paraId="15346771" w14:textId="77777777" w:rsidR="00B42643" w:rsidRDefault="00B42643" w:rsidP="00F013A0">
      <w:pPr>
        <w:numPr>
          <w:ilvl w:val="1"/>
          <w:numId w:val="21"/>
        </w:numPr>
        <w:ind w:left="630" w:hanging="630"/>
        <w:contextualSpacing/>
        <w:rPr>
          <w:rFonts w:cs="Arial"/>
          <w:i/>
          <w:sz w:val="24"/>
          <w:szCs w:val="24"/>
        </w:rPr>
      </w:pPr>
      <w:r>
        <w:rPr>
          <w:sz w:val="24"/>
        </w:rPr>
        <w:t xml:space="preserve">Le vendeur convient de permettre au ministère de préciser les besoins auxquels le vendeur devra répondre pour que le ministère puisse s’acquitter de ses obligations en vertu de la législation ontarienne, notamment la </w:t>
      </w:r>
      <w:r>
        <w:rPr>
          <w:i/>
          <w:iCs/>
          <w:sz w:val="24"/>
        </w:rPr>
        <w:t>Loi sur les services en français</w:t>
      </w:r>
      <w:r>
        <w:rPr>
          <w:sz w:val="24"/>
        </w:rPr>
        <w:t>, L.R.O. 1990, chap. F.32. Le vendeur convient de répondre à ces besoins et de permettre au ministère d’évaluer sa capacité à cet égard.</w:t>
      </w:r>
    </w:p>
    <w:p w14:paraId="16710C2E" w14:textId="77777777" w:rsidR="00B42643" w:rsidRDefault="00B42643" w:rsidP="00B42643">
      <w:pPr>
        <w:keepNext/>
        <w:outlineLvl w:val="4"/>
        <w:rPr>
          <w:rFonts w:cs="Arial"/>
          <w:b/>
          <w:sz w:val="24"/>
          <w:szCs w:val="24"/>
        </w:rPr>
      </w:pPr>
    </w:p>
    <w:p w14:paraId="09ED080C" w14:textId="29B712CD" w:rsidR="00B42643" w:rsidRDefault="6D3860EA" w:rsidP="00F013A0">
      <w:pPr>
        <w:numPr>
          <w:ilvl w:val="0"/>
          <w:numId w:val="21"/>
        </w:numPr>
        <w:contextualSpacing/>
        <w:rPr>
          <w:rFonts w:cs="Arial"/>
          <w:sz w:val="24"/>
          <w:szCs w:val="24"/>
        </w:rPr>
      </w:pPr>
      <w:r w:rsidRPr="1223B2FB">
        <w:rPr>
          <w:b/>
          <w:bCs/>
          <w:sz w:val="24"/>
          <w:szCs w:val="24"/>
        </w:rPr>
        <w:t xml:space="preserve">   </w:t>
      </w:r>
      <w:r w:rsidR="00B42643" w:rsidRPr="1223B2FB">
        <w:rPr>
          <w:b/>
          <w:bCs/>
          <w:sz w:val="24"/>
          <w:szCs w:val="24"/>
        </w:rPr>
        <w:t>Facturation</w:t>
      </w:r>
    </w:p>
    <w:p w14:paraId="655A64D6" w14:textId="77777777" w:rsidR="00B42643" w:rsidRDefault="00B42643" w:rsidP="00B42643">
      <w:pPr>
        <w:rPr>
          <w:rFonts w:cs="Arial"/>
          <w:sz w:val="24"/>
          <w:szCs w:val="24"/>
          <w:highlight w:val="yellow"/>
        </w:rPr>
      </w:pPr>
    </w:p>
    <w:p w14:paraId="57DB5396" w14:textId="77777777" w:rsidR="00B42643" w:rsidRDefault="00B42643" w:rsidP="00F013A0">
      <w:pPr>
        <w:numPr>
          <w:ilvl w:val="1"/>
          <w:numId w:val="21"/>
        </w:numPr>
        <w:ind w:left="630" w:hanging="630"/>
        <w:contextualSpacing/>
        <w:rPr>
          <w:rFonts w:cs="Arial"/>
          <w:sz w:val="24"/>
          <w:szCs w:val="24"/>
        </w:rPr>
      </w:pPr>
      <w:r>
        <w:rPr>
          <w:sz w:val="24"/>
        </w:rPr>
        <w:t>Le vendeur présente une (1) facture au ministère au plus tard dix (10) jours ouvrables après la fourniture et l’acceptation par le ministère de tous les produits livrables prévus dans le contrat. La facture comprend les renseignements suivants : (i) le numéro de bon de commande assigné au contrat par le ministère, s’il y a lieu; (ii) une brève description des produits livrables fournis; (iii) les frais pour les produits livrables fournis; (iv) tous les débours; et (v) les taxes payables par le ministère, le tout indiqué séparément.</w:t>
      </w:r>
    </w:p>
    <w:p w14:paraId="14228646" w14:textId="77777777" w:rsidR="00B42643" w:rsidRPr="00012C3C" w:rsidRDefault="00B42643" w:rsidP="00B42643">
      <w:pPr>
        <w:ind w:left="435"/>
        <w:contextualSpacing/>
        <w:rPr>
          <w:rFonts w:cs="Arial"/>
          <w:sz w:val="24"/>
          <w:szCs w:val="24"/>
        </w:rPr>
      </w:pPr>
    </w:p>
    <w:p w14:paraId="0B85EAAC" w14:textId="77777777" w:rsidR="00B42643" w:rsidRDefault="00B42643" w:rsidP="00F013A0">
      <w:pPr>
        <w:numPr>
          <w:ilvl w:val="1"/>
          <w:numId w:val="21"/>
        </w:numPr>
        <w:ind w:left="630" w:hanging="630"/>
        <w:contextualSpacing/>
        <w:rPr>
          <w:rFonts w:cs="Arial"/>
          <w:sz w:val="24"/>
          <w:szCs w:val="24"/>
        </w:rPr>
      </w:pPr>
      <w:r>
        <w:rPr>
          <w:sz w:val="24"/>
        </w:rPr>
        <w:t>Le ministère dispose d’un délai de quinze (15) jours ouvrables pour approuver ou rejeter la facture. Si le ministère rejette la facture, il en avise sans délai le vendeur par écrit et ce dernier fournit les renseignements supplémentaires exigés par le ministère à l’appui de la facture.</w:t>
      </w:r>
    </w:p>
    <w:p w14:paraId="2B8887A7" w14:textId="77777777" w:rsidR="00B42643" w:rsidRPr="00012C3C" w:rsidRDefault="00B42643" w:rsidP="00B42643">
      <w:pPr>
        <w:ind w:left="435"/>
        <w:contextualSpacing/>
        <w:rPr>
          <w:rFonts w:cs="Arial"/>
          <w:sz w:val="24"/>
          <w:szCs w:val="24"/>
        </w:rPr>
      </w:pPr>
    </w:p>
    <w:p w14:paraId="2FC8C9DE" w14:textId="019DB40E" w:rsidR="00B42643" w:rsidRDefault="00B42643" w:rsidP="00F013A0">
      <w:pPr>
        <w:numPr>
          <w:ilvl w:val="1"/>
          <w:numId w:val="21"/>
        </w:numPr>
        <w:ind w:left="630" w:hanging="630"/>
        <w:contextualSpacing/>
        <w:rPr>
          <w:rFonts w:cs="Arial"/>
          <w:sz w:val="24"/>
          <w:szCs w:val="24"/>
        </w:rPr>
      </w:pPr>
      <w:r>
        <w:rPr>
          <w:sz w:val="24"/>
        </w:rPr>
        <w:t>Le ministère doit approuver la facture avant que tout paiement ne soit versé au vendeur. Le paiement est versé dans les quarante-cinq (45) jours ouvrables de l’approbation.</w:t>
      </w:r>
    </w:p>
    <w:p w14:paraId="44F505F7" w14:textId="77777777" w:rsidR="00B42643" w:rsidRPr="00012C3C" w:rsidRDefault="00B42643" w:rsidP="00B42643">
      <w:pPr>
        <w:ind w:left="720"/>
        <w:contextualSpacing/>
        <w:rPr>
          <w:rFonts w:cs="Arial"/>
          <w:sz w:val="24"/>
          <w:szCs w:val="24"/>
          <w:highlight w:val="yellow"/>
        </w:rPr>
      </w:pPr>
    </w:p>
    <w:p w14:paraId="0A3C577F" w14:textId="5996017E" w:rsidR="00EC5C14" w:rsidRPr="00700E88" w:rsidRDefault="00B42643" w:rsidP="005B6526">
      <w:pPr>
        <w:numPr>
          <w:ilvl w:val="1"/>
          <w:numId w:val="21"/>
        </w:numPr>
        <w:ind w:left="630" w:hanging="630"/>
        <w:contextualSpacing/>
        <w:rPr>
          <w:rFonts w:cs="Arial"/>
          <w:b/>
          <w:bCs/>
          <w:sz w:val="24"/>
          <w:szCs w:val="24"/>
        </w:rPr>
      </w:pPr>
      <w:r w:rsidRPr="00700E88">
        <w:rPr>
          <w:sz w:val="24"/>
          <w:szCs w:val="24"/>
        </w:rPr>
        <w:t>Le vendeur facture au ministère le nombre réel d’heures travaillées chaque jour par chaque personne. Quel que soit le nombre d’heures travaillées par une personne lors d’un jour donné, le vendeur ne facture pas au ministère plus que le tarif journalier de cette personne pour ce jour-là. Le vendeur ne facture pas au ministère le tarif journalier d’une personne, à moins que celle-ci ait travaillé au moins sept heures et quart (7,25 h) ce jour-là. Le tarif journalier d’une personne est calculé au prorata pour toute journée au cours de laquelle elle a travaillé moins de sept heures et quart (7,25 h).</w:t>
      </w:r>
    </w:p>
    <w:p w14:paraId="2C3BFD5C" w14:textId="77777777" w:rsidR="00EC5C14" w:rsidRDefault="00EC5C14" w:rsidP="00B42643">
      <w:pPr>
        <w:rPr>
          <w:rFonts w:cs="Arial"/>
          <w:b/>
          <w:bCs/>
          <w:sz w:val="24"/>
          <w:szCs w:val="24"/>
        </w:rPr>
      </w:pPr>
    </w:p>
    <w:p w14:paraId="3B442527" w14:textId="4C8CE7B5" w:rsidR="00B42643" w:rsidRDefault="6FF80368" w:rsidP="00F013A0">
      <w:pPr>
        <w:numPr>
          <w:ilvl w:val="0"/>
          <w:numId w:val="21"/>
        </w:numPr>
        <w:contextualSpacing/>
        <w:rPr>
          <w:rFonts w:cs="Arial"/>
          <w:sz w:val="24"/>
          <w:szCs w:val="24"/>
        </w:rPr>
      </w:pPr>
      <w:r w:rsidRPr="1223B2FB">
        <w:rPr>
          <w:b/>
          <w:bCs/>
          <w:sz w:val="24"/>
          <w:szCs w:val="24"/>
        </w:rPr>
        <w:t xml:space="preserve">   </w:t>
      </w:r>
      <w:r w:rsidR="00B42643" w:rsidRPr="1223B2FB">
        <w:rPr>
          <w:b/>
          <w:bCs/>
          <w:sz w:val="24"/>
          <w:szCs w:val="24"/>
        </w:rPr>
        <w:t>Habilitation de sécurité de l’entrepreneur</w:t>
      </w:r>
    </w:p>
    <w:p w14:paraId="40521B5D" w14:textId="77777777" w:rsidR="00B42643" w:rsidRDefault="00B42643" w:rsidP="00B42643">
      <w:pPr>
        <w:ind w:left="720" w:hanging="720"/>
        <w:contextualSpacing/>
        <w:rPr>
          <w:rFonts w:cs="Arial"/>
          <w:sz w:val="24"/>
          <w:szCs w:val="24"/>
        </w:rPr>
      </w:pPr>
    </w:p>
    <w:p w14:paraId="28F0A297" w14:textId="77777777" w:rsidR="00B42643" w:rsidRDefault="00B42643" w:rsidP="00F013A0">
      <w:pPr>
        <w:numPr>
          <w:ilvl w:val="1"/>
          <w:numId w:val="21"/>
        </w:numPr>
        <w:ind w:left="630" w:hanging="630"/>
        <w:contextualSpacing/>
        <w:rPr>
          <w:rFonts w:cs="Arial"/>
          <w:sz w:val="24"/>
          <w:szCs w:val="24"/>
        </w:rPr>
      </w:pPr>
      <w:r>
        <w:rPr>
          <w:sz w:val="24"/>
        </w:rPr>
        <w:t xml:space="preserve">Si le ministère le lui demande, le vendeur convient d’exiger que l’un quelconque de ses employés, mandataires ou sous-traitants qui participent à la fourniture des produits livrables aux termes de la présente entente fasse l’objet d’une vérification aux fins de l’obtention d’une habilitation de sécurité de l’entrepreneur, de la </w:t>
      </w:r>
      <w:r>
        <w:rPr>
          <w:sz w:val="24"/>
        </w:rPr>
        <w:lastRenderedPageBreak/>
        <w:t>manière que précise le ministère des Services gouvernementaux et des Services aux consommateurs.</w:t>
      </w:r>
    </w:p>
    <w:p w14:paraId="1CA2E1B2" w14:textId="77777777" w:rsidR="00B42643" w:rsidRDefault="00B42643" w:rsidP="00B42643">
      <w:pPr>
        <w:rPr>
          <w:rFonts w:cs="Arial"/>
          <w:sz w:val="24"/>
          <w:szCs w:val="24"/>
        </w:rPr>
      </w:pPr>
    </w:p>
    <w:p w14:paraId="2FB92D67" w14:textId="08D357E9" w:rsidR="00B42643" w:rsidRDefault="2E94B1E0" w:rsidP="1223B2FB">
      <w:pPr>
        <w:numPr>
          <w:ilvl w:val="0"/>
          <w:numId w:val="21"/>
        </w:numPr>
        <w:contextualSpacing/>
        <w:rPr>
          <w:rFonts w:cs="Arial"/>
          <w:b/>
          <w:bCs/>
          <w:sz w:val="24"/>
          <w:szCs w:val="24"/>
        </w:rPr>
      </w:pPr>
      <w:r w:rsidRPr="1223B2FB">
        <w:rPr>
          <w:b/>
          <w:bCs/>
          <w:sz w:val="24"/>
          <w:szCs w:val="24"/>
        </w:rPr>
        <w:t xml:space="preserve">   </w:t>
      </w:r>
      <w:r w:rsidR="00B42643" w:rsidRPr="1223B2FB">
        <w:rPr>
          <w:b/>
          <w:bCs/>
          <w:sz w:val="24"/>
          <w:szCs w:val="24"/>
        </w:rPr>
        <w:t xml:space="preserve">Conformité à la </w:t>
      </w:r>
      <w:r w:rsidR="00B42643" w:rsidRPr="1223B2FB">
        <w:rPr>
          <w:b/>
          <w:bCs/>
          <w:i/>
          <w:iCs/>
          <w:sz w:val="24"/>
          <w:szCs w:val="24"/>
        </w:rPr>
        <w:t>Loi sur la santé et la sécurité au travail</w:t>
      </w:r>
    </w:p>
    <w:p w14:paraId="6E0F83AF" w14:textId="77777777" w:rsidR="00B42643" w:rsidRDefault="00B42643" w:rsidP="00B42643">
      <w:pPr>
        <w:ind w:left="435"/>
        <w:contextualSpacing/>
        <w:rPr>
          <w:rFonts w:cs="Arial"/>
          <w:b/>
          <w:sz w:val="24"/>
          <w:szCs w:val="24"/>
        </w:rPr>
      </w:pPr>
    </w:p>
    <w:p w14:paraId="643BC469" w14:textId="77777777" w:rsidR="00B42643" w:rsidRDefault="00B42643" w:rsidP="00F013A0">
      <w:pPr>
        <w:numPr>
          <w:ilvl w:val="1"/>
          <w:numId w:val="21"/>
        </w:numPr>
        <w:ind w:left="630" w:hanging="630"/>
        <w:contextualSpacing/>
        <w:rPr>
          <w:rFonts w:cs="Arial"/>
          <w:b/>
          <w:sz w:val="24"/>
          <w:szCs w:val="24"/>
        </w:rPr>
      </w:pPr>
      <w:r>
        <w:rPr>
          <w:sz w:val="24"/>
        </w:rPr>
        <w:t xml:space="preserve">Le vendeur doit s’assurer que tout sous-traitant qu’il embauche travaille en conformité avec la </w:t>
      </w:r>
      <w:r>
        <w:rPr>
          <w:i/>
          <w:iCs/>
          <w:sz w:val="24"/>
        </w:rPr>
        <w:t>Loi sur la santé et la sécurité au travail</w:t>
      </w:r>
      <w:r>
        <w:rPr>
          <w:sz w:val="24"/>
        </w:rPr>
        <w:t>, L.R.O. 1990, chapitre O.1 (LSST) et ses règlements d’application, et avec toutes les exigences relatives aux sites en matière de santé et de sécurité applicables de la fonction publique de l’Ontario (FPO). Le vendeur reconnaît qu’il est l’employeur du sous-traitant. Le vendeur prévoit, dans toutes ses ententes avec ses sous-traitants, la capacité de licencier le sous-traitant pour non-conformité à la LSST ou ses règlements ou aux règles et politiques du vendeur, ou encore pour défaut de protéger la sécurité de ses travailleurs.</w:t>
      </w:r>
    </w:p>
    <w:p w14:paraId="63EAE974" w14:textId="77777777" w:rsidR="00B42643" w:rsidRDefault="00B42643" w:rsidP="00B42643">
      <w:pPr>
        <w:rPr>
          <w:rFonts w:cs="Arial"/>
          <w:sz w:val="24"/>
          <w:szCs w:val="24"/>
        </w:rPr>
      </w:pPr>
    </w:p>
    <w:p w14:paraId="460AE3E7" w14:textId="77777777" w:rsidR="00B42643" w:rsidRDefault="00B42643" w:rsidP="00B42643">
      <w:pPr>
        <w:ind w:left="630"/>
        <w:rPr>
          <w:rFonts w:cs="Arial"/>
          <w:sz w:val="24"/>
          <w:szCs w:val="24"/>
        </w:rPr>
      </w:pPr>
      <w:r>
        <w:rPr>
          <w:sz w:val="24"/>
        </w:rPr>
        <w:t>Le ministère peut interrompre les travaux si le vendeur ne se conforme pas à la LSST ou ses règlements d’application et qu’un danger immédiat pour la santé et la sécurité des travailleurs est constaté. Le défaut ou refus du vendeur de corriger la violation constatée, ou une inobservation délibérée ou répétée, peut, sous réserve de l’article 7, entraîner la résiliation du contrat.</w:t>
      </w:r>
    </w:p>
    <w:p w14:paraId="2AD5E9D0" w14:textId="77777777" w:rsidR="00B42643" w:rsidRDefault="00B42643" w:rsidP="00B42643">
      <w:pPr>
        <w:ind w:left="435"/>
        <w:rPr>
          <w:rFonts w:cs="Arial"/>
          <w:b/>
          <w:sz w:val="24"/>
          <w:szCs w:val="24"/>
        </w:rPr>
      </w:pPr>
    </w:p>
    <w:p w14:paraId="6B77A2AE" w14:textId="6318CFA6" w:rsidR="00B42643" w:rsidRDefault="05BED359" w:rsidP="1223B2FB">
      <w:pPr>
        <w:numPr>
          <w:ilvl w:val="0"/>
          <w:numId w:val="21"/>
        </w:numPr>
        <w:contextualSpacing/>
        <w:rPr>
          <w:b/>
          <w:bCs/>
          <w:sz w:val="24"/>
          <w:szCs w:val="24"/>
        </w:rPr>
      </w:pPr>
      <w:r w:rsidRPr="1223B2FB">
        <w:rPr>
          <w:b/>
          <w:bCs/>
          <w:sz w:val="24"/>
          <w:szCs w:val="24"/>
        </w:rPr>
        <w:t xml:space="preserve">   </w:t>
      </w:r>
      <w:r w:rsidR="00B42643" w:rsidRPr="1223B2FB">
        <w:rPr>
          <w:b/>
          <w:bCs/>
          <w:sz w:val="24"/>
          <w:szCs w:val="24"/>
        </w:rPr>
        <w:t>Données ouvertes</w:t>
      </w:r>
    </w:p>
    <w:p w14:paraId="67A8F069" w14:textId="77777777" w:rsidR="00B42643" w:rsidRDefault="00B42643" w:rsidP="00B42643">
      <w:pPr>
        <w:ind w:left="435"/>
        <w:contextualSpacing/>
        <w:rPr>
          <w:b/>
          <w:sz w:val="24"/>
          <w:szCs w:val="24"/>
        </w:rPr>
      </w:pPr>
    </w:p>
    <w:p w14:paraId="571BC815" w14:textId="48D91BEA" w:rsidR="00B42643" w:rsidRPr="00550928" w:rsidRDefault="0788C4CF" w:rsidP="1223B2FB">
      <w:pPr>
        <w:numPr>
          <w:ilvl w:val="1"/>
          <w:numId w:val="21"/>
        </w:numPr>
        <w:ind w:left="435"/>
        <w:contextualSpacing/>
        <w:rPr>
          <w:sz w:val="24"/>
          <w:szCs w:val="24"/>
        </w:rPr>
      </w:pPr>
      <w:r w:rsidRPr="1223B2FB">
        <w:rPr>
          <w:sz w:val="24"/>
          <w:szCs w:val="24"/>
        </w:rPr>
        <w:t xml:space="preserve">   </w:t>
      </w:r>
      <w:r w:rsidR="00B42643" w:rsidRPr="1223B2FB">
        <w:rPr>
          <w:sz w:val="24"/>
          <w:szCs w:val="24"/>
        </w:rPr>
        <w:t>Publication de données</w:t>
      </w:r>
    </w:p>
    <w:p w14:paraId="5FD7A299" w14:textId="1A54EE97" w:rsidR="00B42643" w:rsidRPr="00550928" w:rsidRDefault="00B42643" w:rsidP="00B42643">
      <w:pPr>
        <w:ind w:left="720"/>
        <w:rPr>
          <w:rFonts w:cs="Arial"/>
          <w:b/>
          <w:iCs/>
          <w:sz w:val="24"/>
          <w:szCs w:val="24"/>
        </w:rPr>
      </w:pPr>
      <w:r w:rsidRPr="00645BB4">
        <w:rPr>
          <w:sz w:val="24"/>
          <w:szCs w:val="24"/>
        </w:rPr>
        <w:t xml:space="preserve">Conformément à la </w:t>
      </w:r>
      <w:hyperlink r:id="rId14" w:history="1">
        <w:r w:rsidRPr="00645BB4">
          <w:rPr>
            <w:rStyle w:val="Hyperlink"/>
            <w:sz w:val="24"/>
            <w:szCs w:val="24"/>
          </w:rPr>
          <w:t>Directive sur les données ouvertes</w:t>
        </w:r>
      </w:hyperlink>
      <w:r w:rsidRPr="00645BB4">
        <w:rPr>
          <w:sz w:val="24"/>
          <w:szCs w:val="24"/>
        </w:rPr>
        <w:t xml:space="preserve"> et dans le cadre de son engagement d’ouverture des données, l’Ontario a l’intention de publier et de permettre au public d’utiliser :</w:t>
      </w:r>
    </w:p>
    <w:p w14:paraId="6E85A0AB" w14:textId="77777777" w:rsidR="00B42643" w:rsidRPr="00436BBF" w:rsidRDefault="00B42643" w:rsidP="00B42643">
      <w:pPr>
        <w:ind w:left="1080" w:hanging="360"/>
        <w:rPr>
          <w:rFonts w:cs="Arial"/>
          <w:b/>
          <w:iCs/>
          <w:sz w:val="24"/>
          <w:szCs w:val="24"/>
        </w:rPr>
      </w:pPr>
      <w:r w:rsidRPr="000C0F9E">
        <w:rPr>
          <w:sz w:val="24"/>
          <w:szCs w:val="24"/>
        </w:rPr>
        <w:t>(i)</w:t>
      </w:r>
      <w:r w:rsidRPr="000C0F9E">
        <w:rPr>
          <w:sz w:val="24"/>
          <w:szCs w:val="24"/>
        </w:rPr>
        <w:tab/>
        <w:t>les données sur les contrats d’approvisionnement, y compris le nom du vendeur et la valeur totale du contrat;</w:t>
      </w:r>
    </w:p>
    <w:p w14:paraId="1771BF34" w14:textId="77777777" w:rsidR="00B42643" w:rsidRPr="00436BBF" w:rsidRDefault="00B42643" w:rsidP="00B42643">
      <w:pPr>
        <w:ind w:left="1080" w:hanging="360"/>
        <w:rPr>
          <w:rFonts w:cs="Arial"/>
          <w:b/>
          <w:iCs/>
          <w:sz w:val="24"/>
          <w:szCs w:val="24"/>
        </w:rPr>
      </w:pPr>
      <w:r w:rsidRPr="000C0F9E">
        <w:rPr>
          <w:sz w:val="24"/>
          <w:szCs w:val="24"/>
        </w:rPr>
        <w:t>(ii)</w:t>
      </w:r>
      <w:r w:rsidRPr="000C0F9E">
        <w:rPr>
          <w:sz w:val="24"/>
          <w:szCs w:val="24"/>
        </w:rPr>
        <w:tab/>
        <w:t>les données créées ou recueillies en vertu d’un contrat,</w:t>
      </w:r>
    </w:p>
    <w:p w14:paraId="01C0E3C5" w14:textId="212D4E3A" w:rsidR="00B42643" w:rsidRPr="00436BBF" w:rsidRDefault="00B42643" w:rsidP="00B42643">
      <w:pPr>
        <w:ind w:left="720"/>
        <w:rPr>
          <w:rFonts w:cs="Arial"/>
          <w:b/>
          <w:iCs/>
          <w:sz w:val="24"/>
          <w:szCs w:val="24"/>
        </w:rPr>
      </w:pPr>
      <w:proofErr w:type="gramStart"/>
      <w:r w:rsidRPr="000C0F9E">
        <w:rPr>
          <w:sz w:val="24"/>
          <w:szCs w:val="24"/>
        </w:rPr>
        <w:t>sauf</w:t>
      </w:r>
      <w:proofErr w:type="gramEnd"/>
      <w:r w:rsidRPr="000C0F9E">
        <w:rPr>
          <w:sz w:val="24"/>
          <w:szCs w:val="24"/>
        </w:rPr>
        <w:t xml:space="preserve"> si l’Ontario choisit de ne pas publier les données conformément à la Directive sur les données ouvertes, notamment pour des raisons de protection de la vie privée, de confidentialité, de sécurité, d’ordre juridique ou de sensibilité sur le plan commercial.</w:t>
      </w:r>
    </w:p>
    <w:p w14:paraId="5FEEA0AE" w14:textId="77777777" w:rsidR="00B42643" w:rsidRDefault="00B42643" w:rsidP="00B42643">
      <w:pPr>
        <w:rPr>
          <w:rFonts w:cs="Arial"/>
          <w:sz w:val="24"/>
          <w:szCs w:val="24"/>
        </w:rPr>
      </w:pPr>
    </w:p>
    <w:p w14:paraId="21072FEE" w14:textId="77777777" w:rsidR="00B42643" w:rsidRDefault="00B42643" w:rsidP="00B42643">
      <w:pPr>
        <w:rPr>
          <w:rFonts w:cs="Arial"/>
          <w:sz w:val="24"/>
          <w:szCs w:val="24"/>
        </w:rPr>
      </w:pPr>
    </w:p>
    <w:p w14:paraId="5E3C9B5B" w14:textId="3C430E6E" w:rsidR="00B42643" w:rsidRPr="000325F9" w:rsidRDefault="00B42643" w:rsidP="00405574">
      <w:pPr>
        <w:jc w:val="center"/>
        <w:rPr>
          <w:rFonts w:cs="Arial"/>
          <w:b/>
          <w:bCs/>
          <w:sz w:val="24"/>
          <w:szCs w:val="24"/>
        </w:rPr>
      </w:pPr>
      <w:r>
        <w:rPr>
          <w:b/>
          <w:sz w:val="24"/>
        </w:rPr>
        <w:t>~ FIN DE L’ENTENTE ~</w:t>
      </w:r>
    </w:p>
    <w:sectPr w:rsidR="00B42643" w:rsidRPr="000325F9" w:rsidSect="00445249">
      <w:headerReference w:type="even" r:id="rId15"/>
      <w:headerReference w:type="default" r:id="rId16"/>
      <w:footerReference w:type="default" r:id="rId17"/>
      <w:headerReference w:type="first" r:id="rId18"/>
      <w:footerReference w:type="first" r:id="rId1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BFCB" w14:textId="77777777" w:rsidR="00137B05" w:rsidRDefault="00137B05">
      <w:r>
        <w:separator/>
      </w:r>
    </w:p>
  </w:endnote>
  <w:endnote w:type="continuationSeparator" w:id="0">
    <w:p w14:paraId="08C2FC30" w14:textId="77777777" w:rsidR="00137B05" w:rsidRDefault="00137B05">
      <w:r>
        <w:continuationSeparator/>
      </w:r>
    </w:p>
  </w:endnote>
  <w:endnote w:type="continuationNotice" w:id="1">
    <w:p w14:paraId="3F7C6623" w14:textId="77777777" w:rsidR="00137B05" w:rsidRDefault="00137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2807"/>
      <w:docPartObj>
        <w:docPartGallery w:val="Page Numbers (Bottom of Page)"/>
        <w:docPartUnique/>
      </w:docPartObj>
    </w:sdtPr>
    <w:sdtEndPr>
      <w:rPr>
        <w:noProof/>
      </w:rPr>
    </w:sdtEndPr>
    <w:sdtContent>
      <w:p w14:paraId="7B547C9F" w14:textId="3FB0FC6D" w:rsidR="006728B5" w:rsidRDefault="006728B5">
        <w:pPr>
          <w:pStyle w:val="Footer"/>
          <w:jc w:val="right"/>
        </w:pPr>
        <w:r>
          <w:fldChar w:fldCharType="begin"/>
        </w:r>
        <w:r>
          <w:instrText xml:space="preserve"> PAGE   \* MERGEFORMAT </w:instrText>
        </w:r>
        <w:r>
          <w:fldChar w:fldCharType="separate"/>
        </w:r>
        <w:r w:rsidR="00052FB0">
          <w:rPr>
            <w:noProof/>
          </w:rPr>
          <w:t>21</w:t>
        </w:r>
        <w:r>
          <w:fldChar w:fldCharType="end"/>
        </w:r>
      </w:p>
    </w:sdtContent>
  </w:sdt>
  <w:p w14:paraId="2237E59A" w14:textId="77777777" w:rsidR="006728B5" w:rsidRDefault="0067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CCBD" w14:textId="048C8DA0" w:rsidR="006728B5" w:rsidRDefault="006728B5">
    <w:pPr>
      <w:pStyle w:val="Footer"/>
      <w:jc w:val="right"/>
    </w:pPr>
    <w:r>
      <w:fldChar w:fldCharType="begin"/>
    </w:r>
    <w:r>
      <w:instrText xml:space="preserve"> PAGE   \* MERGEFORMAT </w:instrText>
    </w:r>
    <w:r>
      <w:fldChar w:fldCharType="separate"/>
    </w:r>
    <w:r>
      <w:rPr>
        <w:noProof/>
      </w:rPr>
      <w:t>1</w:t>
    </w:r>
    <w:r>
      <w:fldChar w:fldCharType="end"/>
    </w:r>
  </w:p>
  <w:p w14:paraId="4B49994F" w14:textId="77777777" w:rsidR="006728B5" w:rsidRDefault="0067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EDC7" w14:textId="77777777" w:rsidR="00137B05" w:rsidRDefault="00137B05">
      <w:r>
        <w:separator/>
      </w:r>
    </w:p>
  </w:footnote>
  <w:footnote w:type="continuationSeparator" w:id="0">
    <w:p w14:paraId="225824ED" w14:textId="77777777" w:rsidR="00137B05" w:rsidRDefault="00137B05">
      <w:r>
        <w:continuationSeparator/>
      </w:r>
    </w:p>
  </w:footnote>
  <w:footnote w:type="continuationNotice" w:id="1">
    <w:p w14:paraId="0E282392" w14:textId="77777777" w:rsidR="00137B05" w:rsidRDefault="00137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2482" w14:textId="02AC99F1" w:rsidR="006728B5" w:rsidRDefault="00672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D081" w14:textId="329A56D1" w:rsidR="006728B5" w:rsidRDefault="00672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464D" w14:textId="1C4AF52E" w:rsidR="006728B5" w:rsidRDefault="00672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D9A"/>
    <w:multiLevelType w:val="hybridMultilevel"/>
    <w:tmpl w:val="378C88C4"/>
    <w:lvl w:ilvl="0" w:tplc="63AE9D40">
      <w:start w:val="1"/>
      <w:numFmt w:val="bullet"/>
      <w:lvlText w:val=""/>
      <w:lvlJc w:val="left"/>
      <w:pPr>
        <w:ind w:left="720" w:hanging="360"/>
      </w:pPr>
      <w:rPr>
        <w:rFonts w:ascii="Symbol" w:hAnsi="Symbol" w:hint="default"/>
      </w:rPr>
    </w:lvl>
    <w:lvl w:ilvl="1" w:tplc="37DA1BF0" w:tentative="1">
      <w:start w:val="1"/>
      <w:numFmt w:val="bullet"/>
      <w:lvlText w:val="o"/>
      <w:lvlJc w:val="left"/>
      <w:pPr>
        <w:ind w:left="1440" w:hanging="360"/>
      </w:pPr>
      <w:rPr>
        <w:rFonts w:ascii="Courier New" w:hAnsi="Courier New" w:cs="Courier New" w:hint="default"/>
      </w:rPr>
    </w:lvl>
    <w:lvl w:ilvl="2" w:tplc="2F005D5E" w:tentative="1">
      <w:start w:val="1"/>
      <w:numFmt w:val="bullet"/>
      <w:lvlText w:val=""/>
      <w:lvlJc w:val="left"/>
      <w:pPr>
        <w:ind w:left="2160" w:hanging="360"/>
      </w:pPr>
      <w:rPr>
        <w:rFonts w:ascii="Wingdings" w:hAnsi="Wingdings" w:hint="default"/>
      </w:rPr>
    </w:lvl>
    <w:lvl w:ilvl="3" w:tplc="695A23AC" w:tentative="1">
      <w:start w:val="1"/>
      <w:numFmt w:val="bullet"/>
      <w:lvlText w:val=""/>
      <w:lvlJc w:val="left"/>
      <w:pPr>
        <w:ind w:left="2880" w:hanging="360"/>
      </w:pPr>
      <w:rPr>
        <w:rFonts w:ascii="Symbol" w:hAnsi="Symbol" w:hint="default"/>
      </w:rPr>
    </w:lvl>
    <w:lvl w:ilvl="4" w:tplc="E89EB5D6" w:tentative="1">
      <w:start w:val="1"/>
      <w:numFmt w:val="bullet"/>
      <w:lvlText w:val="o"/>
      <w:lvlJc w:val="left"/>
      <w:pPr>
        <w:ind w:left="3600" w:hanging="360"/>
      </w:pPr>
      <w:rPr>
        <w:rFonts w:ascii="Courier New" w:hAnsi="Courier New" w:cs="Courier New" w:hint="default"/>
      </w:rPr>
    </w:lvl>
    <w:lvl w:ilvl="5" w:tplc="6E148292" w:tentative="1">
      <w:start w:val="1"/>
      <w:numFmt w:val="bullet"/>
      <w:lvlText w:val=""/>
      <w:lvlJc w:val="left"/>
      <w:pPr>
        <w:ind w:left="4320" w:hanging="360"/>
      </w:pPr>
      <w:rPr>
        <w:rFonts w:ascii="Wingdings" w:hAnsi="Wingdings" w:hint="default"/>
      </w:rPr>
    </w:lvl>
    <w:lvl w:ilvl="6" w:tplc="8722A35E" w:tentative="1">
      <w:start w:val="1"/>
      <w:numFmt w:val="bullet"/>
      <w:lvlText w:val=""/>
      <w:lvlJc w:val="left"/>
      <w:pPr>
        <w:ind w:left="5040" w:hanging="360"/>
      </w:pPr>
      <w:rPr>
        <w:rFonts w:ascii="Symbol" w:hAnsi="Symbol" w:hint="default"/>
      </w:rPr>
    </w:lvl>
    <w:lvl w:ilvl="7" w:tplc="C42EB918" w:tentative="1">
      <w:start w:val="1"/>
      <w:numFmt w:val="bullet"/>
      <w:lvlText w:val="o"/>
      <w:lvlJc w:val="left"/>
      <w:pPr>
        <w:ind w:left="5760" w:hanging="360"/>
      </w:pPr>
      <w:rPr>
        <w:rFonts w:ascii="Courier New" w:hAnsi="Courier New" w:cs="Courier New" w:hint="default"/>
      </w:rPr>
    </w:lvl>
    <w:lvl w:ilvl="8" w:tplc="74F6978A" w:tentative="1">
      <w:start w:val="1"/>
      <w:numFmt w:val="bullet"/>
      <w:lvlText w:val=""/>
      <w:lvlJc w:val="left"/>
      <w:pPr>
        <w:ind w:left="6480" w:hanging="360"/>
      </w:pPr>
      <w:rPr>
        <w:rFonts w:ascii="Wingdings" w:hAnsi="Wingdings" w:hint="default"/>
      </w:rPr>
    </w:lvl>
  </w:abstractNum>
  <w:abstractNum w:abstractNumId="1" w15:restartNumberingAfterBreak="0">
    <w:nsid w:val="05E57A72"/>
    <w:multiLevelType w:val="hybridMultilevel"/>
    <w:tmpl w:val="A07C3470"/>
    <w:lvl w:ilvl="0" w:tplc="048E24CC">
      <w:start w:val="1"/>
      <w:numFmt w:val="bullet"/>
      <w:lvlText w:val=""/>
      <w:lvlJc w:val="left"/>
      <w:pPr>
        <w:ind w:left="720" w:hanging="360"/>
      </w:pPr>
      <w:rPr>
        <w:rFonts w:ascii="Symbol" w:hAnsi="Symbol" w:hint="default"/>
      </w:rPr>
    </w:lvl>
    <w:lvl w:ilvl="1" w:tplc="EC6A6748">
      <w:start w:val="1"/>
      <w:numFmt w:val="bullet"/>
      <w:lvlText w:val="o"/>
      <w:lvlJc w:val="left"/>
      <w:pPr>
        <w:ind w:left="1440" w:hanging="360"/>
      </w:pPr>
      <w:rPr>
        <w:rFonts w:ascii="Courier New" w:hAnsi="Courier New" w:hint="default"/>
      </w:rPr>
    </w:lvl>
    <w:lvl w:ilvl="2" w:tplc="B348865C">
      <w:start w:val="1"/>
      <w:numFmt w:val="bullet"/>
      <w:lvlText w:val=""/>
      <w:lvlJc w:val="left"/>
      <w:pPr>
        <w:ind w:left="2160" w:hanging="360"/>
      </w:pPr>
      <w:rPr>
        <w:rFonts w:ascii="Wingdings" w:hAnsi="Wingdings" w:hint="default"/>
      </w:rPr>
    </w:lvl>
    <w:lvl w:ilvl="3" w:tplc="EB1AF7F4">
      <w:start w:val="1"/>
      <w:numFmt w:val="bullet"/>
      <w:lvlText w:val=""/>
      <w:lvlJc w:val="left"/>
      <w:pPr>
        <w:ind w:left="2880" w:hanging="360"/>
      </w:pPr>
      <w:rPr>
        <w:rFonts w:ascii="Symbol" w:hAnsi="Symbol" w:hint="default"/>
      </w:rPr>
    </w:lvl>
    <w:lvl w:ilvl="4" w:tplc="E160AEF0">
      <w:start w:val="1"/>
      <w:numFmt w:val="bullet"/>
      <w:lvlText w:val="o"/>
      <w:lvlJc w:val="left"/>
      <w:pPr>
        <w:ind w:left="3600" w:hanging="360"/>
      </w:pPr>
      <w:rPr>
        <w:rFonts w:ascii="Courier New" w:hAnsi="Courier New" w:hint="default"/>
      </w:rPr>
    </w:lvl>
    <w:lvl w:ilvl="5" w:tplc="BF96907E">
      <w:start w:val="1"/>
      <w:numFmt w:val="bullet"/>
      <w:lvlText w:val=""/>
      <w:lvlJc w:val="left"/>
      <w:pPr>
        <w:ind w:left="4320" w:hanging="360"/>
      </w:pPr>
      <w:rPr>
        <w:rFonts w:ascii="Wingdings" w:hAnsi="Wingdings" w:hint="default"/>
      </w:rPr>
    </w:lvl>
    <w:lvl w:ilvl="6" w:tplc="D2DA6C0E">
      <w:start w:val="1"/>
      <w:numFmt w:val="bullet"/>
      <w:lvlText w:val=""/>
      <w:lvlJc w:val="left"/>
      <w:pPr>
        <w:ind w:left="5040" w:hanging="360"/>
      </w:pPr>
      <w:rPr>
        <w:rFonts w:ascii="Symbol" w:hAnsi="Symbol" w:hint="default"/>
      </w:rPr>
    </w:lvl>
    <w:lvl w:ilvl="7" w:tplc="F2EA9AEA">
      <w:start w:val="1"/>
      <w:numFmt w:val="bullet"/>
      <w:lvlText w:val="o"/>
      <w:lvlJc w:val="left"/>
      <w:pPr>
        <w:ind w:left="5760" w:hanging="360"/>
      </w:pPr>
      <w:rPr>
        <w:rFonts w:ascii="Courier New" w:hAnsi="Courier New" w:hint="default"/>
      </w:rPr>
    </w:lvl>
    <w:lvl w:ilvl="8" w:tplc="949EF626">
      <w:start w:val="1"/>
      <w:numFmt w:val="bullet"/>
      <w:lvlText w:val=""/>
      <w:lvlJc w:val="left"/>
      <w:pPr>
        <w:ind w:left="6480" w:hanging="360"/>
      </w:pPr>
      <w:rPr>
        <w:rFonts w:ascii="Wingdings" w:hAnsi="Wingdings" w:hint="default"/>
      </w:rPr>
    </w:lvl>
  </w:abstractNum>
  <w:abstractNum w:abstractNumId="2" w15:restartNumberingAfterBreak="0">
    <w:nsid w:val="06CD06E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596498"/>
    <w:multiLevelType w:val="hybridMultilevel"/>
    <w:tmpl w:val="833033BA"/>
    <w:lvl w:ilvl="0" w:tplc="D7601ADC">
      <w:start w:val="1"/>
      <w:numFmt w:val="bullet"/>
      <w:lvlText w:val=""/>
      <w:lvlJc w:val="left"/>
      <w:pPr>
        <w:ind w:left="720" w:hanging="360"/>
      </w:pPr>
      <w:rPr>
        <w:rFonts w:ascii="Symbol" w:hAnsi="Symbol" w:hint="default"/>
      </w:rPr>
    </w:lvl>
    <w:lvl w:ilvl="1" w:tplc="E690E018">
      <w:start w:val="1"/>
      <w:numFmt w:val="bullet"/>
      <w:lvlText w:val="o"/>
      <w:lvlJc w:val="left"/>
      <w:pPr>
        <w:ind w:left="1440" w:hanging="360"/>
      </w:pPr>
      <w:rPr>
        <w:rFonts w:ascii="Courier New" w:hAnsi="Courier New" w:hint="default"/>
      </w:rPr>
    </w:lvl>
    <w:lvl w:ilvl="2" w:tplc="7F4A9B86">
      <w:start w:val="1"/>
      <w:numFmt w:val="bullet"/>
      <w:lvlText w:val=""/>
      <w:lvlJc w:val="left"/>
      <w:pPr>
        <w:ind w:left="2160" w:hanging="360"/>
      </w:pPr>
      <w:rPr>
        <w:rFonts w:ascii="Wingdings" w:hAnsi="Wingdings" w:hint="default"/>
      </w:rPr>
    </w:lvl>
    <w:lvl w:ilvl="3" w:tplc="DD6E7746">
      <w:start w:val="1"/>
      <w:numFmt w:val="bullet"/>
      <w:lvlText w:val=""/>
      <w:lvlJc w:val="left"/>
      <w:pPr>
        <w:ind w:left="2880" w:hanging="360"/>
      </w:pPr>
      <w:rPr>
        <w:rFonts w:ascii="Symbol" w:hAnsi="Symbol" w:hint="default"/>
      </w:rPr>
    </w:lvl>
    <w:lvl w:ilvl="4" w:tplc="18BE7F36">
      <w:start w:val="1"/>
      <w:numFmt w:val="bullet"/>
      <w:lvlText w:val="o"/>
      <w:lvlJc w:val="left"/>
      <w:pPr>
        <w:ind w:left="3600" w:hanging="360"/>
      </w:pPr>
      <w:rPr>
        <w:rFonts w:ascii="Courier New" w:hAnsi="Courier New" w:hint="default"/>
      </w:rPr>
    </w:lvl>
    <w:lvl w:ilvl="5" w:tplc="D202442C">
      <w:start w:val="1"/>
      <w:numFmt w:val="bullet"/>
      <w:lvlText w:val=""/>
      <w:lvlJc w:val="left"/>
      <w:pPr>
        <w:ind w:left="4320" w:hanging="360"/>
      </w:pPr>
      <w:rPr>
        <w:rFonts w:ascii="Wingdings" w:hAnsi="Wingdings" w:hint="default"/>
      </w:rPr>
    </w:lvl>
    <w:lvl w:ilvl="6" w:tplc="B0C2A2B4">
      <w:start w:val="1"/>
      <w:numFmt w:val="bullet"/>
      <w:lvlText w:val=""/>
      <w:lvlJc w:val="left"/>
      <w:pPr>
        <w:ind w:left="5040" w:hanging="360"/>
      </w:pPr>
      <w:rPr>
        <w:rFonts w:ascii="Symbol" w:hAnsi="Symbol" w:hint="default"/>
      </w:rPr>
    </w:lvl>
    <w:lvl w:ilvl="7" w:tplc="73505538">
      <w:start w:val="1"/>
      <w:numFmt w:val="bullet"/>
      <w:lvlText w:val="o"/>
      <w:lvlJc w:val="left"/>
      <w:pPr>
        <w:ind w:left="5760" w:hanging="360"/>
      </w:pPr>
      <w:rPr>
        <w:rFonts w:ascii="Courier New" w:hAnsi="Courier New" w:hint="default"/>
      </w:rPr>
    </w:lvl>
    <w:lvl w:ilvl="8" w:tplc="C4EE69AA">
      <w:start w:val="1"/>
      <w:numFmt w:val="bullet"/>
      <w:lvlText w:val=""/>
      <w:lvlJc w:val="left"/>
      <w:pPr>
        <w:ind w:left="6480" w:hanging="360"/>
      </w:pPr>
      <w:rPr>
        <w:rFonts w:ascii="Wingdings" w:hAnsi="Wingdings" w:hint="default"/>
      </w:rPr>
    </w:lvl>
  </w:abstractNum>
  <w:abstractNum w:abstractNumId="4" w15:restartNumberingAfterBreak="0">
    <w:nsid w:val="14BD5CD7"/>
    <w:multiLevelType w:val="hybridMultilevel"/>
    <w:tmpl w:val="145A4328"/>
    <w:lvl w:ilvl="0" w:tplc="8CA89636">
      <w:start w:val="1"/>
      <w:numFmt w:val="bullet"/>
      <w:lvlText w:val=""/>
      <w:lvlJc w:val="left"/>
      <w:pPr>
        <w:ind w:left="720" w:hanging="360"/>
      </w:pPr>
      <w:rPr>
        <w:rFonts w:ascii="Symbol" w:hAnsi="Symbol" w:hint="default"/>
      </w:rPr>
    </w:lvl>
    <w:lvl w:ilvl="1" w:tplc="15ACB12E" w:tentative="1">
      <w:start w:val="1"/>
      <w:numFmt w:val="bullet"/>
      <w:lvlText w:val="o"/>
      <w:lvlJc w:val="left"/>
      <w:pPr>
        <w:ind w:left="1440" w:hanging="360"/>
      </w:pPr>
      <w:rPr>
        <w:rFonts w:ascii="Courier New" w:hAnsi="Courier New" w:cs="Courier New" w:hint="default"/>
      </w:rPr>
    </w:lvl>
    <w:lvl w:ilvl="2" w:tplc="A34AF568" w:tentative="1">
      <w:start w:val="1"/>
      <w:numFmt w:val="bullet"/>
      <w:lvlText w:val=""/>
      <w:lvlJc w:val="left"/>
      <w:pPr>
        <w:ind w:left="2160" w:hanging="360"/>
      </w:pPr>
      <w:rPr>
        <w:rFonts w:ascii="Wingdings" w:hAnsi="Wingdings" w:hint="default"/>
      </w:rPr>
    </w:lvl>
    <w:lvl w:ilvl="3" w:tplc="4E1261AC" w:tentative="1">
      <w:start w:val="1"/>
      <w:numFmt w:val="bullet"/>
      <w:lvlText w:val=""/>
      <w:lvlJc w:val="left"/>
      <w:pPr>
        <w:ind w:left="2880" w:hanging="360"/>
      </w:pPr>
      <w:rPr>
        <w:rFonts w:ascii="Symbol" w:hAnsi="Symbol" w:hint="default"/>
      </w:rPr>
    </w:lvl>
    <w:lvl w:ilvl="4" w:tplc="91223752" w:tentative="1">
      <w:start w:val="1"/>
      <w:numFmt w:val="bullet"/>
      <w:lvlText w:val="o"/>
      <w:lvlJc w:val="left"/>
      <w:pPr>
        <w:ind w:left="3600" w:hanging="360"/>
      </w:pPr>
      <w:rPr>
        <w:rFonts w:ascii="Courier New" w:hAnsi="Courier New" w:cs="Courier New" w:hint="default"/>
      </w:rPr>
    </w:lvl>
    <w:lvl w:ilvl="5" w:tplc="BEFA01DE" w:tentative="1">
      <w:start w:val="1"/>
      <w:numFmt w:val="bullet"/>
      <w:lvlText w:val=""/>
      <w:lvlJc w:val="left"/>
      <w:pPr>
        <w:ind w:left="4320" w:hanging="360"/>
      </w:pPr>
      <w:rPr>
        <w:rFonts w:ascii="Wingdings" w:hAnsi="Wingdings" w:hint="default"/>
      </w:rPr>
    </w:lvl>
    <w:lvl w:ilvl="6" w:tplc="0A98B54A" w:tentative="1">
      <w:start w:val="1"/>
      <w:numFmt w:val="bullet"/>
      <w:lvlText w:val=""/>
      <w:lvlJc w:val="left"/>
      <w:pPr>
        <w:ind w:left="5040" w:hanging="360"/>
      </w:pPr>
      <w:rPr>
        <w:rFonts w:ascii="Symbol" w:hAnsi="Symbol" w:hint="default"/>
      </w:rPr>
    </w:lvl>
    <w:lvl w:ilvl="7" w:tplc="58182616" w:tentative="1">
      <w:start w:val="1"/>
      <w:numFmt w:val="bullet"/>
      <w:lvlText w:val="o"/>
      <w:lvlJc w:val="left"/>
      <w:pPr>
        <w:ind w:left="5760" w:hanging="360"/>
      </w:pPr>
      <w:rPr>
        <w:rFonts w:ascii="Courier New" w:hAnsi="Courier New" w:cs="Courier New" w:hint="default"/>
      </w:rPr>
    </w:lvl>
    <w:lvl w:ilvl="8" w:tplc="5E5ED282" w:tentative="1">
      <w:start w:val="1"/>
      <w:numFmt w:val="bullet"/>
      <w:lvlText w:val=""/>
      <w:lvlJc w:val="left"/>
      <w:pPr>
        <w:ind w:left="6480" w:hanging="360"/>
      </w:pPr>
      <w:rPr>
        <w:rFonts w:ascii="Wingdings" w:hAnsi="Wingdings" w:hint="default"/>
      </w:rPr>
    </w:lvl>
  </w:abstractNum>
  <w:abstractNum w:abstractNumId="5" w15:restartNumberingAfterBreak="0">
    <w:nsid w:val="1554508E"/>
    <w:multiLevelType w:val="hybridMultilevel"/>
    <w:tmpl w:val="CCF43784"/>
    <w:lvl w:ilvl="0" w:tplc="17D24E18">
      <w:start w:val="1"/>
      <w:numFmt w:val="bullet"/>
      <w:lvlText w:val=""/>
      <w:lvlJc w:val="left"/>
      <w:pPr>
        <w:ind w:left="720" w:hanging="360"/>
      </w:pPr>
      <w:rPr>
        <w:rFonts w:ascii="Symbol" w:hAnsi="Symbol" w:hint="default"/>
      </w:rPr>
    </w:lvl>
    <w:lvl w:ilvl="1" w:tplc="49164BB0">
      <w:start w:val="1"/>
      <w:numFmt w:val="bullet"/>
      <w:lvlText w:val="o"/>
      <w:lvlJc w:val="left"/>
      <w:pPr>
        <w:ind w:left="1440" w:hanging="360"/>
      </w:pPr>
      <w:rPr>
        <w:rFonts w:ascii="Courier New" w:hAnsi="Courier New" w:hint="default"/>
      </w:rPr>
    </w:lvl>
    <w:lvl w:ilvl="2" w:tplc="2B4EB9DC">
      <w:start w:val="1"/>
      <w:numFmt w:val="bullet"/>
      <w:lvlText w:val=""/>
      <w:lvlJc w:val="left"/>
      <w:pPr>
        <w:ind w:left="2160" w:hanging="360"/>
      </w:pPr>
      <w:rPr>
        <w:rFonts w:ascii="Wingdings" w:hAnsi="Wingdings" w:hint="default"/>
      </w:rPr>
    </w:lvl>
    <w:lvl w:ilvl="3" w:tplc="A5A2A290">
      <w:start w:val="1"/>
      <w:numFmt w:val="bullet"/>
      <w:lvlText w:val=""/>
      <w:lvlJc w:val="left"/>
      <w:pPr>
        <w:ind w:left="2880" w:hanging="360"/>
      </w:pPr>
      <w:rPr>
        <w:rFonts w:ascii="Symbol" w:hAnsi="Symbol" w:hint="default"/>
      </w:rPr>
    </w:lvl>
    <w:lvl w:ilvl="4" w:tplc="01E043C4">
      <w:start w:val="1"/>
      <w:numFmt w:val="bullet"/>
      <w:lvlText w:val="o"/>
      <w:lvlJc w:val="left"/>
      <w:pPr>
        <w:ind w:left="3600" w:hanging="360"/>
      </w:pPr>
      <w:rPr>
        <w:rFonts w:ascii="Courier New" w:hAnsi="Courier New" w:hint="default"/>
      </w:rPr>
    </w:lvl>
    <w:lvl w:ilvl="5" w:tplc="488446D4">
      <w:start w:val="1"/>
      <w:numFmt w:val="bullet"/>
      <w:lvlText w:val=""/>
      <w:lvlJc w:val="left"/>
      <w:pPr>
        <w:ind w:left="4320" w:hanging="360"/>
      </w:pPr>
      <w:rPr>
        <w:rFonts w:ascii="Wingdings" w:hAnsi="Wingdings" w:hint="default"/>
      </w:rPr>
    </w:lvl>
    <w:lvl w:ilvl="6" w:tplc="BF3E6514">
      <w:start w:val="1"/>
      <w:numFmt w:val="bullet"/>
      <w:lvlText w:val=""/>
      <w:lvlJc w:val="left"/>
      <w:pPr>
        <w:ind w:left="5040" w:hanging="360"/>
      </w:pPr>
      <w:rPr>
        <w:rFonts w:ascii="Symbol" w:hAnsi="Symbol" w:hint="default"/>
      </w:rPr>
    </w:lvl>
    <w:lvl w:ilvl="7" w:tplc="477A6FAA">
      <w:start w:val="1"/>
      <w:numFmt w:val="bullet"/>
      <w:lvlText w:val="o"/>
      <w:lvlJc w:val="left"/>
      <w:pPr>
        <w:ind w:left="5760" w:hanging="360"/>
      </w:pPr>
      <w:rPr>
        <w:rFonts w:ascii="Courier New" w:hAnsi="Courier New" w:hint="default"/>
      </w:rPr>
    </w:lvl>
    <w:lvl w:ilvl="8" w:tplc="6332CDAE">
      <w:start w:val="1"/>
      <w:numFmt w:val="bullet"/>
      <w:lvlText w:val=""/>
      <w:lvlJc w:val="left"/>
      <w:pPr>
        <w:ind w:left="6480" w:hanging="360"/>
      </w:pPr>
      <w:rPr>
        <w:rFonts w:ascii="Wingdings" w:hAnsi="Wingdings" w:hint="default"/>
      </w:rPr>
    </w:lvl>
  </w:abstractNum>
  <w:abstractNum w:abstractNumId="6" w15:restartNumberingAfterBreak="0">
    <w:nsid w:val="169E6C72"/>
    <w:multiLevelType w:val="hybridMultilevel"/>
    <w:tmpl w:val="FBA22B62"/>
    <w:lvl w:ilvl="0" w:tplc="D5E44D06">
      <w:start w:val="1"/>
      <w:numFmt w:val="bullet"/>
      <w:lvlText w:val=""/>
      <w:lvlJc w:val="left"/>
      <w:pPr>
        <w:ind w:left="720" w:hanging="360"/>
      </w:pPr>
      <w:rPr>
        <w:rFonts w:ascii="Symbol" w:hAnsi="Symbol" w:hint="default"/>
      </w:rPr>
    </w:lvl>
    <w:lvl w:ilvl="1" w:tplc="4E52F920">
      <w:start w:val="1"/>
      <w:numFmt w:val="bullet"/>
      <w:lvlText w:val="o"/>
      <w:lvlJc w:val="left"/>
      <w:pPr>
        <w:ind w:left="1440" w:hanging="360"/>
      </w:pPr>
      <w:rPr>
        <w:rFonts w:ascii="Courier New" w:hAnsi="Courier New" w:cs="Courier New" w:hint="default"/>
      </w:rPr>
    </w:lvl>
    <w:lvl w:ilvl="2" w:tplc="EFCE5CF2" w:tentative="1">
      <w:start w:val="1"/>
      <w:numFmt w:val="bullet"/>
      <w:lvlText w:val=""/>
      <w:lvlJc w:val="left"/>
      <w:pPr>
        <w:ind w:left="2160" w:hanging="360"/>
      </w:pPr>
      <w:rPr>
        <w:rFonts w:ascii="Wingdings" w:hAnsi="Wingdings" w:hint="default"/>
      </w:rPr>
    </w:lvl>
    <w:lvl w:ilvl="3" w:tplc="0CCC719A" w:tentative="1">
      <w:start w:val="1"/>
      <w:numFmt w:val="bullet"/>
      <w:lvlText w:val=""/>
      <w:lvlJc w:val="left"/>
      <w:pPr>
        <w:ind w:left="2880" w:hanging="360"/>
      </w:pPr>
      <w:rPr>
        <w:rFonts w:ascii="Symbol" w:hAnsi="Symbol" w:hint="default"/>
      </w:rPr>
    </w:lvl>
    <w:lvl w:ilvl="4" w:tplc="A6266F58" w:tentative="1">
      <w:start w:val="1"/>
      <w:numFmt w:val="bullet"/>
      <w:lvlText w:val="o"/>
      <w:lvlJc w:val="left"/>
      <w:pPr>
        <w:ind w:left="3600" w:hanging="360"/>
      </w:pPr>
      <w:rPr>
        <w:rFonts w:ascii="Courier New" w:hAnsi="Courier New" w:cs="Courier New" w:hint="default"/>
      </w:rPr>
    </w:lvl>
    <w:lvl w:ilvl="5" w:tplc="2206CB60" w:tentative="1">
      <w:start w:val="1"/>
      <w:numFmt w:val="bullet"/>
      <w:lvlText w:val=""/>
      <w:lvlJc w:val="left"/>
      <w:pPr>
        <w:ind w:left="4320" w:hanging="360"/>
      </w:pPr>
      <w:rPr>
        <w:rFonts w:ascii="Wingdings" w:hAnsi="Wingdings" w:hint="default"/>
      </w:rPr>
    </w:lvl>
    <w:lvl w:ilvl="6" w:tplc="B24EE9CA" w:tentative="1">
      <w:start w:val="1"/>
      <w:numFmt w:val="bullet"/>
      <w:lvlText w:val=""/>
      <w:lvlJc w:val="left"/>
      <w:pPr>
        <w:ind w:left="5040" w:hanging="360"/>
      </w:pPr>
      <w:rPr>
        <w:rFonts w:ascii="Symbol" w:hAnsi="Symbol" w:hint="default"/>
      </w:rPr>
    </w:lvl>
    <w:lvl w:ilvl="7" w:tplc="B1DA7BB8" w:tentative="1">
      <w:start w:val="1"/>
      <w:numFmt w:val="bullet"/>
      <w:lvlText w:val="o"/>
      <w:lvlJc w:val="left"/>
      <w:pPr>
        <w:ind w:left="5760" w:hanging="360"/>
      </w:pPr>
      <w:rPr>
        <w:rFonts w:ascii="Courier New" w:hAnsi="Courier New" w:cs="Courier New" w:hint="default"/>
      </w:rPr>
    </w:lvl>
    <w:lvl w:ilvl="8" w:tplc="D9E0FFEA" w:tentative="1">
      <w:start w:val="1"/>
      <w:numFmt w:val="bullet"/>
      <w:lvlText w:val=""/>
      <w:lvlJc w:val="left"/>
      <w:pPr>
        <w:ind w:left="6480" w:hanging="360"/>
      </w:pPr>
      <w:rPr>
        <w:rFonts w:ascii="Wingdings" w:hAnsi="Wingdings" w:hint="default"/>
      </w:rPr>
    </w:lvl>
  </w:abstractNum>
  <w:abstractNum w:abstractNumId="7" w15:restartNumberingAfterBreak="0">
    <w:nsid w:val="19CF8DF1"/>
    <w:multiLevelType w:val="hybridMultilevel"/>
    <w:tmpl w:val="0D5CDB08"/>
    <w:lvl w:ilvl="0" w:tplc="4000948E">
      <w:start w:val="1"/>
      <w:numFmt w:val="bullet"/>
      <w:lvlText w:val=""/>
      <w:lvlJc w:val="left"/>
      <w:pPr>
        <w:ind w:left="720" w:hanging="360"/>
      </w:pPr>
      <w:rPr>
        <w:rFonts w:ascii="Symbol" w:hAnsi="Symbol" w:hint="default"/>
      </w:rPr>
    </w:lvl>
    <w:lvl w:ilvl="1" w:tplc="98768E96">
      <w:start w:val="1"/>
      <w:numFmt w:val="bullet"/>
      <w:lvlText w:val="o"/>
      <w:lvlJc w:val="left"/>
      <w:pPr>
        <w:ind w:left="1440" w:hanging="360"/>
      </w:pPr>
      <w:rPr>
        <w:rFonts w:ascii="Courier New" w:hAnsi="Courier New" w:hint="default"/>
      </w:rPr>
    </w:lvl>
    <w:lvl w:ilvl="2" w:tplc="841ED568">
      <w:start w:val="1"/>
      <w:numFmt w:val="bullet"/>
      <w:lvlText w:val=""/>
      <w:lvlJc w:val="left"/>
      <w:pPr>
        <w:ind w:left="2160" w:hanging="360"/>
      </w:pPr>
      <w:rPr>
        <w:rFonts w:ascii="Wingdings" w:hAnsi="Wingdings" w:hint="default"/>
      </w:rPr>
    </w:lvl>
    <w:lvl w:ilvl="3" w:tplc="A1EE9124">
      <w:start w:val="1"/>
      <w:numFmt w:val="bullet"/>
      <w:lvlText w:val=""/>
      <w:lvlJc w:val="left"/>
      <w:pPr>
        <w:ind w:left="2880" w:hanging="360"/>
      </w:pPr>
      <w:rPr>
        <w:rFonts w:ascii="Symbol" w:hAnsi="Symbol" w:hint="default"/>
      </w:rPr>
    </w:lvl>
    <w:lvl w:ilvl="4" w:tplc="B89E0D00">
      <w:start w:val="1"/>
      <w:numFmt w:val="bullet"/>
      <w:lvlText w:val="o"/>
      <w:lvlJc w:val="left"/>
      <w:pPr>
        <w:ind w:left="3600" w:hanging="360"/>
      </w:pPr>
      <w:rPr>
        <w:rFonts w:ascii="Courier New" w:hAnsi="Courier New" w:hint="default"/>
      </w:rPr>
    </w:lvl>
    <w:lvl w:ilvl="5" w:tplc="329A8816">
      <w:start w:val="1"/>
      <w:numFmt w:val="bullet"/>
      <w:lvlText w:val=""/>
      <w:lvlJc w:val="left"/>
      <w:pPr>
        <w:ind w:left="4320" w:hanging="360"/>
      </w:pPr>
      <w:rPr>
        <w:rFonts w:ascii="Wingdings" w:hAnsi="Wingdings" w:hint="default"/>
      </w:rPr>
    </w:lvl>
    <w:lvl w:ilvl="6" w:tplc="320411DE">
      <w:start w:val="1"/>
      <w:numFmt w:val="bullet"/>
      <w:lvlText w:val=""/>
      <w:lvlJc w:val="left"/>
      <w:pPr>
        <w:ind w:left="5040" w:hanging="360"/>
      </w:pPr>
      <w:rPr>
        <w:rFonts w:ascii="Symbol" w:hAnsi="Symbol" w:hint="default"/>
      </w:rPr>
    </w:lvl>
    <w:lvl w:ilvl="7" w:tplc="DBC242A0">
      <w:start w:val="1"/>
      <w:numFmt w:val="bullet"/>
      <w:lvlText w:val="o"/>
      <w:lvlJc w:val="left"/>
      <w:pPr>
        <w:ind w:left="5760" w:hanging="360"/>
      </w:pPr>
      <w:rPr>
        <w:rFonts w:ascii="Courier New" w:hAnsi="Courier New" w:hint="default"/>
      </w:rPr>
    </w:lvl>
    <w:lvl w:ilvl="8" w:tplc="80D4CDBE">
      <w:start w:val="1"/>
      <w:numFmt w:val="bullet"/>
      <w:lvlText w:val=""/>
      <w:lvlJc w:val="left"/>
      <w:pPr>
        <w:ind w:left="6480" w:hanging="360"/>
      </w:pPr>
      <w:rPr>
        <w:rFonts w:ascii="Wingdings" w:hAnsi="Wingdings" w:hint="default"/>
      </w:rPr>
    </w:lvl>
  </w:abstractNum>
  <w:abstractNum w:abstractNumId="8" w15:restartNumberingAfterBreak="0">
    <w:nsid w:val="20FB7931"/>
    <w:multiLevelType w:val="multilevel"/>
    <w:tmpl w:val="D69CB302"/>
    <w:lvl w:ilvl="0">
      <w:start w:val="1"/>
      <w:numFmt w:val="decimal"/>
      <w:lvlText w:val="%1.0"/>
      <w:lvlJc w:val="left"/>
      <w:pPr>
        <w:ind w:left="435" w:hanging="435"/>
      </w:pPr>
    </w:lvl>
    <w:lvl w:ilvl="1">
      <w:start w:val="1"/>
      <w:numFmt w:val="decimal"/>
      <w:lvlText w:val="%1.%2"/>
      <w:lvlJc w:val="left"/>
      <w:pPr>
        <w:ind w:left="1155" w:hanging="435"/>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15:restartNumberingAfterBreak="0">
    <w:nsid w:val="220CCA6B"/>
    <w:multiLevelType w:val="hybridMultilevel"/>
    <w:tmpl w:val="A290E628"/>
    <w:lvl w:ilvl="0" w:tplc="3C40BFD0">
      <w:start w:val="1"/>
      <w:numFmt w:val="bullet"/>
      <w:lvlText w:val=""/>
      <w:lvlJc w:val="left"/>
      <w:pPr>
        <w:ind w:left="720" w:hanging="360"/>
      </w:pPr>
      <w:rPr>
        <w:rFonts w:ascii="Symbol" w:hAnsi="Symbol" w:hint="default"/>
      </w:rPr>
    </w:lvl>
    <w:lvl w:ilvl="1" w:tplc="1F185ED0">
      <w:start w:val="1"/>
      <w:numFmt w:val="bullet"/>
      <w:lvlText w:val="o"/>
      <w:lvlJc w:val="left"/>
      <w:pPr>
        <w:ind w:left="1440" w:hanging="360"/>
      </w:pPr>
      <w:rPr>
        <w:rFonts w:ascii="Courier New" w:hAnsi="Courier New" w:hint="default"/>
      </w:rPr>
    </w:lvl>
    <w:lvl w:ilvl="2" w:tplc="B676595E">
      <w:start w:val="1"/>
      <w:numFmt w:val="bullet"/>
      <w:lvlText w:val=""/>
      <w:lvlJc w:val="left"/>
      <w:pPr>
        <w:ind w:left="2160" w:hanging="360"/>
      </w:pPr>
      <w:rPr>
        <w:rFonts w:ascii="Wingdings" w:hAnsi="Wingdings" w:hint="default"/>
      </w:rPr>
    </w:lvl>
    <w:lvl w:ilvl="3" w:tplc="E118F6CA">
      <w:start w:val="1"/>
      <w:numFmt w:val="bullet"/>
      <w:lvlText w:val=""/>
      <w:lvlJc w:val="left"/>
      <w:pPr>
        <w:ind w:left="2880" w:hanging="360"/>
      </w:pPr>
      <w:rPr>
        <w:rFonts w:ascii="Symbol" w:hAnsi="Symbol" w:hint="default"/>
      </w:rPr>
    </w:lvl>
    <w:lvl w:ilvl="4" w:tplc="26084F0A">
      <w:start w:val="1"/>
      <w:numFmt w:val="bullet"/>
      <w:lvlText w:val="o"/>
      <w:lvlJc w:val="left"/>
      <w:pPr>
        <w:ind w:left="3600" w:hanging="360"/>
      </w:pPr>
      <w:rPr>
        <w:rFonts w:ascii="Courier New" w:hAnsi="Courier New" w:hint="default"/>
      </w:rPr>
    </w:lvl>
    <w:lvl w:ilvl="5" w:tplc="B7026C54">
      <w:start w:val="1"/>
      <w:numFmt w:val="bullet"/>
      <w:lvlText w:val=""/>
      <w:lvlJc w:val="left"/>
      <w:pPr>
        <w:ind w:left="4320" w:hanging="360"/>
      </w:pPr>
      <w:rPr>
        <w:rFonts w:ascii="Wingdings" w:hAnsi="Wingdings" w:hint="default"/>
      </w:rPr>
    </w:lvl>
    <w:lvl w:ilvl="6" w:tplc="428AF7B4">
      <w:start w:val="1"/>
      <w:numFmt w:val="bullet"/>
      <w:lvlText w:val=""/>
      <w:lvlJc w:val="left"/>
      <w:pPr>
        <w:ind w:left="5040" w:hanging="360"/>
      </w:pPr>
      <w:rPr>
        <w:rFonts w:ascii="Symbol" w:hAnsi="Symbol" w:hint="default"/>
      </w:rPr>
    </w:lvl>
    <w:lvl w:ilvl="7" w:tplc="67F6E1DA">
      <w:start w:val="1"/>
      <w:numFmt w:val="bullet"/>
      <w:lvlText w:val="o"/>
      <w:lvlJc w:val="left"/>
      <w:pPr>
        <w:ind w:left="5760" w:hanging="360"/>
      </w:pPr>
      <w:rPr>
        <w:rFonts w:ascii="Courier New" w:hAnsi="Courier New" w:hint="default"/>
      </w:rPr>
    </w:lvl>
    <w:lvl w:ilvl="8" w:tplc="25E292BA">
      <w:start w:val="1"/>
      <w:numFmt w:val="bullet"/>
      <w:lvlText w:val=""/>
      <w:lvlJc w:val="left"/>
      <w:pPr>
        <w:ind w:left="6480" w:hanging="360"/>
      </w:pPr>
      <w:rPr>
        <w:rFonts w:ascii="Wingdings" w:hAnsi="Wingdings" w:hint="default"/>
      </w:rPr>
    </w:lvl>
  </w:abstractNum>
  <w:abstractNum w:abstractNumId="10" w15:restartNumberingAfterBreak="0">
    <w:nsid w:val="265C5E78"/>
    <w:multiLevelType w:val="hybridMultilevel"/>
    <w:tmpl w:val="C57A5D30"/>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29393879"/>
    <w:multiLevelType w:val="hybridMultilevel"/>
    <w:tmpl w:val="978692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A590D6"/>
    <w:multiLevelType w:val="hybridMultilevel"/>
    <w:tmpl w:val="44FA9C3A"/>
    <w:lvl w:ilvl="0" w:tplc="ED624F7C">
      <w:start w:val="1"/>
      <w:numFmt w:val="bullet"/>
      <w:lvlText w:val=""/>
      <w:lvlJc w:val="left"/>
      <w:pPr>
        <w:ind w:left="720" w:hanging="360"/>
      </w:pPr>
      <w:rPr>
        <w:rFonts w:ascii="Symbol" w:hAnsi="Symbol" w:hint="default"/>
      </w:rPr>
    </w:lvl>
    <w:lvl w:ilvl="1" w:tplc="BF8E5B72">
      <w:start w:val="1"/>
      <w:numFmt w:val="bullet"/>
      <w:lvlText w:val="o"/>
      <w:lvlJc w:val="left"/>
      <w:pPr>
        <w:ind w:left="1440" w:hanging="360"/>
      </w:pPr>
      <w:rPr>
        <w:rFonts w:ascii="Courier New" w:hAnsi="Courier New" w:hint="default"/>
      </w:rPr>
    </w:lvl>
    <w:lvl w:ilvl="2" w:tplc="86201E60">
      <w:start w:val="1"/>
      <w:numFmt w:val="bullet"/>
      <w:lvlText w:val=""/>
      <w:lvlJc w:val="left"/>
      <w:pPr>
        <w:ind w:left="2160" w:hanging="360"/>
      </w:pPr>
      <w:rPr>
        <w:rFonts w:ascii="Wingdings" w:hAnsi="Wingdings" w:hint="default"/>
      </w:rPr>
    </w:lvl>
    <w:lvl w:ilvl="3" w:tplc="D4BA8F98">
      <w:start w:val="1"/>
      <w:numFmt w:val="bullet"/>
      <w:lvlText w:val=""/>
      <w:lvlJc w:val="left"/>
      <w:pPr>
        <w:ind w:left="2880" w:hanging="360"/>
      </w:pPr>
      <w:rPr>
        <w:rFonts w:ascii="Symbol" w:hAnsi="Symbol" w:hint="default"/>
      </w:rPr>
    </w:lvl>
    <w:lvl w:ilvl="4" w:tplc="24E86530">
      <w:start w:val="1"/>
      <w:numFmt w:val="bullet"/>
      <w:lvlText w:val="o"/>
      <w:lvlJc w:val="left"/>
      <w:pPr>
        <w:ind w:left="3600" w:hanging="360"/>
      </w:pPr>
      <w:rPr>
        <w:rFonts w:ascii="Courier New" w:hAnsi="Courier New" w:hint="default"/>
      </w:rPr>
    </w:lvl>
    <w:lvl w:ilvl="5" w:tplc="642688D8">
      <w:start w:val="1"/>
      <w:numFmt w:val="bullet"/>
      <w:lvlText w:val=""/>
      <w:lvlJc w:val="left"/>
      <w:pPr>
        <w:ind w:left="4320" w:hanging="360"/>
      </w:pPr>
      <w:rPr>
        <w:rFonts w:ascii="Wingdings" w:hAnsi="Wingdings" w:hint="default"/>
      </w:rPr>
    </w:lvl>
    <w:lvl w:ilvl="6" w:tplc="6BC26B72">
      <w:start w:val="1"/>
      <w:numFmt w:val="bullet"/>
      <w:lvlText w:val=""/>
      <w:lvlJc w:val="left"/>
      <w:pPr>
        <w:ind w:left="5040" w:hanging="360"/>
      </w:pPr>
      <w:rPr>
        <w:rFonts w:ascii="Symbol" w:hAnsi="Symbol" w:hint="default"/>
      </w:rPr>
    </w:lvl>
    <w:lvl w:ilvl="7" w:tplc="882A2F28">
      <w:start w:val="1"/>
      <w:numFmt w:val="bullet"/>
      <w:lvlText w:val="o"/>
      <w:lvlJc w:val="left"/>
      <w:pPr>
        <w:ind w:left="5760" w:hanging="360"/>
      </w:pPr>
      <w:rPr>
        <w:rFonts w:ascii="Courier New" w:hAnsi="Courier New" w:hint="default"/>
      </w:rPr>
    </w:lvl>
    <w:lvl w:ilvl="8" w:tplc="83FE30D4">
      <w:start w:val="1"/>
      <w:numFmt w:val="bullet"/>
      <w:lvlText w:val=""/>
      <w:lvlJc w:val="left"/>
      <w:pPr>
        <w:ind w:left="6480" w:hanging="360"/>
      </w:pPr>
      <w:rPr>
        <w:rFonts w:ascii="Wingdings" w:hAnsi="Wingdings" w:hint="default"/>
      </w:rPr>
    </w:lvl>
  </w:abstractNum>
  <w:abstractNum w:abstractNumId="13" w15:restartNumberingAfterBreak="0">
    <w:nsid w:val="2F604334"/>
    <w:multiLevelType w:val="hybridMultilevel"/>
    <w:tmpl w:val="8248960E"/>
    <w:lvl w:ilvl="0" w:tplc="262CBC00">
      <w:start w:val="1"/>
      <w:numFmt w:val="bullet"/>
      <w:lvlText w:val=""/>
      <w:lvlJc w:val="left"/>
      <w:pPr>
        <w:ind w:left="720" w:hanging="360"/>
      </w:pPr>
      <w:rPr>
        <w:rFonts w:ascii="Symbol" w:hAnsi="Symbol" w:hint="default"/>
      </w:rPr>
    </w:lvl>
    <w:lvl w:ilvl="1" w:tplc="033C4C34">
      <w:start w:val="1"/>
      <w:numFmt w:val="bullet"/>
      <w:lvlText w:val="o"/>
      <w:lvlJc w:val="left"/>
      <w:pPr>
        <w:ind w:left="1440" w:hanging="360"/>
      </w:pPr>
      <w:rPr>
        <w:rFonts w:ascii="Courier New" w:hAnsi="Courier New" w:hint="default"/>
      </w:rPr>
    </w:lvl>
    <w:lvl w:ilvl="2" w:tplc="FB7E9344">
      <w:start w:val="1"/>
      <w:numFmt w:val="bullet"/>
      <w:lvlText w:val=""/>
      <w:lvlJc w:val="left"/>
      <w:pPr>
        <w:ind w:left="2160" w:hanging="360"/>
      </w:pPr>
      <w:rPr>
        <w:rFonts w:ascii="Wingdings" w:hAnsi="Wingdings" w:hint="default"/>
      </w:rPr>
    </w:lvl>
    <w:lvl w:ilvl="3" w:tplc="01963252">
      <w:start w:val="1"/>
      <w:numFmt w:val="bullet"/>
      <w:lvlText w:val=""/>
      <w:lvlJc w:val="left"/>
      <w:pPr>
        <w:ind w:left="2880" w:hanging="360"/>
      </w:pPr>
      <w:rPr>
        <w:rFonts w:ascii="Symbol" w:hAnsi="Symbol" w:hint="default"/>
      </w:rPr>
    </w:lvl>
    <w:lvl w:ilvl="4" w:tplc="C7C8D2DA">
      <w:start w:val="1"/>
      <w:numFmt w:val="bullet"/>
      <w:lvlText w:val="o"/>
      <w:lvlJc w:val="left"/>
      <w:pPr>
        <w:ind w:left="3600" w:hanging="360"/>
      </w:pPr>
      <w:rPr>
        <w:rFonts w:ascii="Courier New" w:hAnsi="Courier New" w:hint="default"/>
      </w:rPr>
    </w:lvl>
    <w:lvl w:ilvl="5" w:tplc="8AD6D544">
      <w:start w:val="1"/>
      <w:numFmt w:val="bullet"/>
      <w:lvlText w:val=""/>
      <w:lvlJc w:val="left"/>
      <w:pPr>
        <w:ind w:left="4320" w:hanging="360"/>
      </w:pPr>
      <w:rPr>
        <w:rFonts w:ascii="Wingdings" w:hAnsi="Wingdings" w:hint="default"/>
      </w:rPr>
    </w:lvl>
    <w:lvl w:ilvl="6" w:tplc="446EBC44">
      <w:start w:val="1"/>
      <w:numFmt w:val="bullet"/>
      <w:lvlText w:val=""/>
      <w:lvlJc w:val="left"/>
      <w:pPr>
        <w:ind w:left="5040" w:hanging="360"/>
      </w:pPr>
      <w:rPr>
        <w:rFonts w:ascii="Symbol" w:hAnsi="Symbol" w:hint="default"/>
      </w:rPr>
    </w:lvl>
    <w:lvl w:ilvl="7" w:tplc="FD50A696">
      <w:start w:val="1"/>
      <w:numFmt w:val="bullet"/>
      <w:lvlText w:val="o"/>
      <w:lvlJc w:val="left"/>
      <w:pPr>
        <w:ind w:left="5760" w:hanging="360"/>
      </w:pPr>
      <w:rPr>
        <w:rFonts w:ascii="Courier New" w:hAnsi="Courier New" w:hint="default"/>
      </w:rPr>
    </w:lvl>
    <w:lvl w:ilvl="8" w:tplc="3C7A605C">
      <w:start w:val="1"/>
      <w:numFmt w:val="bullet"/>
      <w:lvlText w:val=""/>
      <w:lvlJc w:val="left"/>
      <w:pPr>
        <w:ind w:left="6480" w:hanging="360"/>
      </w:pPr>
      <w:rPr>
        <w:rFonts w:ascii="Wingdings" w:hAnsi="Wingdings" w:hint="default"/>
      </w:rPr>
    </w:lvl>
  </w:abstractNum>
  <w:abstractNum w:abstractNumId="14" w15:restartNumberingAfterBreak="0">
    <w:nsid w:val="346A00BE"/>
    <w:multiLevelType w:val="multilevel"/>
    <w:tmpl w:val="49DE364A"/>
    <w:lvl w:ilvl="0">
      <w:start w:val="1"/>
      <w:numFmt w:val="lowerLetter"/>
      <w:pStyle w:val="ListNumbered1"/>
      <w:lvlText w:val="(%1)"/>
      <w:lvlJc w:val="left"/>
      <w:pPr>
        <w:ind w:left="360" w:hanging="360"/>
      </w:pPr>
      <w:rPr>
        <w:rFonts w:hint="default"/>
      </w:rPr>
    </w:lvl>
    <w:lvl w:ilvl="1">
      <w:start w:val="1"/>
      <w:numFmt w:val="lowerRoman"/>
      <w:lvlText w:val="%2"/>
      <w:lvlJc w:val="left"/>
      <w:pPr>
        <w:tabs>
          <w:tab w:val="num" w:pos="720"/>
        </w:tabs>
        <w:ind w:left="720" w:hanging="288"/>
      </w:pPr>
      <w:rPr>
        <w:rFonts w:ascii="Arial" w:hAnsi="Arial" w:cs="Arial" w:hint="default"/>
      </w:rPr>
    </w:lvl>
    <w:lvl w:ilvl="2">
      <w:start w:val="1"/>
      <w:numFmt w:val="lowerRoman"/>
      <w:lvlText w:val="%3."/>
      <w:lvlJc w:val="right"/>
      <w:pPr>
        <w:tabs>
          <w:tab w:val="num" w:pos="1800"/>
        </w:tabs>
        <w:ind w:left="1800" w:hanging="180"/>
      </w:pPr>
      <w:rPr>
        <w:rFonts w:ascii="Arial" w:hAnsi="Arial" w:cs="Arial" w:hint="default"/>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Arial" w:hAnsi="Arial" w:cs="Arial" w:hint="default"/>
      </w:rPr>
    </w:lvl>
    <w:lvl w:ilvl="5">
      <w:start w:val="1"/>
      <w:numFmt w:val="lowerRoman"/>
      <w:lvlText w:val="%6."/>
      <w:lvlJc w:val="right"/>
      <w:pPr>
        <w:tabs>
          <w:tab w:val="num" w:pos="3960"/>
        </w:tabs>
        <w:ind w:left="3960" w:hanging="180"/>
      </w:pPr>
      <w:rPr>
        <w:rFonts w:ascii="Arial" w:hAnsi="Arial" w:cs="Arial" w:hint="default"/>
      </w:rPr>
    </w:lvl>
    <w:lvl w:ilvl="6">
      <w:start w:val="1"/>
      <w:numFmt w:val="decimal"/>
      <w:lvlText w:val="%7."/>
      <w:lvlJc w:val="left"/>
      <w:pPr>
        <w:tabs>
          <w:tab w:val="num" w:pos="4680"/>
        </w:tabs>
        <w:ind w:left="4680" w:hanging="360"/>
      </w:pPr>
      <w:rPr>
        <w:rFonts w:ascii="Arial" w:hAnsi="Arial" w:cs="Arial" w:hint="default"/>
      </w:rPr>
    </w:lvl>
    <w:lvl w:ilvl="7">
      <w:start w:val="1"/>
      <w:numFmt w:val="lowerLetter"/>
      <w:lvlText w:val="%8."/>
      <w:lvlJc w:val="left"/>
      <w:pPr>
        <w:tabs>
          <w:tab w:val="num" w:pos="5400"/>
        </w:tabs>
        <w:ind w:left="5400" w:hanging="360"/>
      </w:pPr>
      <w:rPr>
        <w:rFonts w:ascii="Arial" w:hAnsi="Arial" w:cs="Arial" w:hint="default"/>
      </w:rPr>
    </w:lvl>
    <w:lvl w:ilvl="8">
      <w:start w:val="1"/>
      <w:numFmt w:val="lowerRoman"/>
      <w:lvlText w:val="%9."/>
      <w:lvlJc w:val="right"/>
      <w:pPr>
        <w:tabs>
          <w:tab w:val="num" w:pos="6120"/>
        </w:tabs>
        <w:ind w:left="6120" w:hanging="180"/>
      </w:pPr>
      <w:rPr>
        <w:rFonts w:ascii="Arial" w:hAnsi="Arial" w:cs="Arial" w:hint="default"/>
      </w:rPr>
    </w:lvl>
  </w:abstractNum>
  <w:abstractNum w:abstractNumId="15" w15:restartNumberingAfterBreak="0">
    <w:nsid w:val="3CB07164"/>
    <w:multiLevelType w:val="hybridMultilevel"/>
    <w:tmpl w:val="5886A9CE"/>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7">
      <w:start w:val="1"/>
      <w:numFmt w:val="lowerLetter"/>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D21698E"/>
    <w:multiLevelType w:val="hybridMultilevel"/>
    <w:tmpl w:val="5D3E9AC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E17404F"/>
    <w:multiLevelType w:val="multilevel"/>
    <w:tmpl w:val="900CAFCC"/>
    <w:lvl w:ilvl="0">
      <w:start w:val="1"/>
      <w:numFmt w:val="decimal"/>
      <w:lvlText w:val="%1.0"/>
      <w:lvlJc w:val="left"/>
      <w:pPr>
        <w:ind w:left="435" w:hanging="435"/>
      </w:pPr>
      <w:rPr>
        <w:b/>
      </w:rPr>
    </w:lvl>
    <w:lvl w:ilvl="1">
      <w:start w:val="1"/>
      <w:numFmt w:val="decimal"/>
      <w:lvlText w:val="%1.%2"/>
      <w:lvlJc w:val="left"/>
      <w:pPr>
        <w:ind w:left="3405" w:hanging="435"/>
      </w:pPr>
      <w:rPr>
        <w:b w:val="0"/>
        <w:i w:val="0"/>
        <w:color w:val="auto"/>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46AA6F3F"/>
    <w:multiLevelType w:val="hybridMultilevel"/>
    <w:tmpl w:val="CFD00898"/>
    <w:lvl w:ilvl="0" w:tplc="20DAAFA4">
      <w:start w:val="1"/>
      <w:numFmt w:val="bullet"/>
      <w:lvlText w:val=""/>
      <w:lvlJc w:val="left"/>
      <w:pPr>
        <w:ind w:left="720" w:hanging="360"/>
      </w:pPr>
      <w:rPr>
        <w:rFonts w:ascii="Symbol" w:hAnsi="Symbol" w:hint="default"/>
      </w:rPr>
    </w:lvl>
    <w:lvl w:ilvl="1" w:tplc="A850A908">
      <w:start w:val="1"/>
      <w:numFmt w:val="bullet"/>
      <w:lvlText w:val="o"/>
      <w:lvlJc w:val="left"/>
      <w:pPr>
        <w:ind w:left="1440" w:hanging="360"/>
      </w:pPr>
      <w:rPr>
        <w:rFonts w:ascii="Courier New" w:hAnsi="Courier New" w:hint="default"/>
      </w:rPr>
    </w:lvl>
    <w:lvl w:ilvl="2" w:tplc="1D12C132">
      <w:start w:val="1"/>
      <w:numFmt w:val="bullet"/>
      <w:lvlText w:val=""/>
      <w:lvlJc w:val="left"/>
      <w:pPr>
        <w:ind w:left="2160" w:hanging="360"/>
      </w:pPr>
      <w:rPr>
        <w:rFonts w:ascii="Wingdings" w:hAnsi="Wingdings" w:hint="default"/>
      </w:rPr>
    </w:lvl>
    <w:lvl w:ilvl="3" w:tplc="57908498">
      <w:start w:val="1"/>
      <w:numFmt w:val="bullet"/>
      <w:lvlText w:val=""/>
      <w:lvlJc w:val="left"/>
      <w:pPr>
        <w:ind w:left="2880" w:hanging="360"/>
      </w:pPr>
      <w:rPr>
        <w:rFonts w:ascii="Symbol" w:hAnsi="Symbol" w:hint="default"/>
      </w:rPr>
    </w:lvl>
    <w:lvl w:ilvl="4" w:tplc="2ED65694">
      <w:start w:val="1"/>
      <w:numFmt w:val="bullet"/>
      <w:lvlText w:val="o"/>
      <w:lvlJc w:val="left"/>
      <w:pPr>
        <w:ind w:left="3600" w:hanging="360"/>
      </w:pPr>
      <w:rPr>
        <w:rFonts w:ascii="Courier New" w:hAnsi="Courier New" w:hint="default"/>
      </w:rPr>
    </w:lvl>
    <w:lvl w:ilvl="5" w:tplc="D2280878">
      <w:start w:val="1"/>
      <w:numFmt w:val="bullet"/>
      <w:lvlText w:val=""/>
      <w:lvlJc w:val="left"/>
      <w:pPr>
        <w:ind w:left="4320" w:hanging="360"/>
      </w:pPr>
      <w:rPr>
        <w:rFonts w:ascii="Wingdings" w:hAnsi="Wingdings" w:hint="default"/>
      </w:rPr>
    </w:lvl>
    <w:lvl w:ilvl="6" w:tplc="373C825C">
      <w:start w:val="1"/>
      <w:numFmt w:val="bullet"/>
      <w:lvlText w:val=""/>
      <w:lvlJc w:val="left"/>
      <w:pPr>
        <w:ind w:left="5040" w:hanging="360"/>
      </w:pPr>
      <w:rPr>
        <w:rFonts w:ascii="Symbol" w:hAnsi="Symbol" w:hint="default"/>
      </w:rPr>
    </w:lvl>
    <w:lvl w:ilvl="7" w:tplc="72D4BCA0">
      <w:start w:val="1"/>
      <w:numFmt w:val="bullet"/>
      <w:lvlText w:val="o"/>
      <w:lvlJc w:val="left"/>
      <w:pPr>
        <w:ind w:left="5760" w:hanging="360"/>
      </w:pPr>
      <w:rPr>
        <w:rFonts w:ascii="Courier New" w:hAnsi="Courier New" w:hint="default"/>
      </w:rPr>
    </w:lvl>
    <w:lvl w:ilvl="8" w:tplc="D9B69ECC">
      <w:start w:val="1"/>
      <w:numFmt w:val="bullet"/>
      <w:lvlText w:val=""/>
      <w:lvlJc w:val="left"/>
      <w:pPr>
        <w:ind w:left="6480" w:hanging="360"/>
      </w:pPr>
      <w:rPr>
        <w:rFonts w:ascii="Wingdings" w:hAnsi="Wingdings" w:hint="default"/>
      </w:rPr>
    </w:lvl>
  </w:abstractNum>
  <w:abstractNum w:abstractNumId="19" w15:restartNumberingAfterBreak="0">
    <w:nsid w:val="46FF12B0"/>
    <w:multiLevelType w:val="hybridMultilevel"/>
    <w:tmpl w:val="FEAA7C8E"/>
    <w:lvl w:ilvl="0" w:tplc="BF20D9C4">
      <w:start w:val="1"/>
      <w:numFmt w:val="bullet"/>
      <w:lvlText w:val=""/>
      <w:lvlJc w:val="left"/>
      <w:pPr>
        <w:ind w:left="720" w:hanging="360"/>
      </w:pPr>
      <w:rPr>
        <w:rFonts w:ascii="Symbol" w:hAnsi="Symbol" w:hint="default"/>
      </w:rPr>
    </w:lvl>
    <w:lvl w:ilvl="1" w:tplc="EA90501C">
      <w:start w:val="1"/>
      <w:numFmt w:val="bullet"/>
      <w:lvlText w:val="o"/>
      <w:lvlJc w:val="left"/>
      <w:pPr>
        <w:ind w:left="1440" w:hanging="360"/>
      </w:pPr>
      <w:rPr>
        <w:rFonts w:ascii="Courier New" w:hAnsi="Courier New" w:hint="default"/>
      </w:rPr>
    </w:lvl>
    <w:lvl w:ilvl="2" w:tplc="D70C7400">
      <w:start w:val="1"/>
      <w:numFmt w:val="bullet"/>
      <w:lvlText w:val=""/>
      <w:lvlJc w:val="left"/>
      <w:pPr>
        <w:ind w:left="2160" w:hanging="360"/>
      </w:pPr>
      <w:rPr>
        <w:rFonts w:ascii="Wingdings" w:hAnsi="Wingdings" w:hint="default"/>
      </w:rPr>
    </w:lvl>
    <w:lvl w:ilvl="3" w:tplc="9C9A4DA2">
      <w:start w:val="1"/>
      <w:numFmt w:val="bullet"/>
      <w:lvlText w:val=""/>
      <w:lvlJc w:val="left"/>
      <w:pPr>
        <w:ind w:left="2880" w:hanging="360"/>
      </w:pPr>
      <w:rPr>
        <w:rFonts w:ascii="Symbol" w:hAnsi="Symbol" w:hint="default"/>
      </w:rPr>
    </w:lvl>
    <w:lvl w:ilvl="4" w:tplc="C064601E">
      <w:start w:val="1"/>
      <w:numFmt w:val="bullet"/>
      <w:lvlText w:val="o"/>
      <w:lvlJc w:val="left"/>
      <w:pPr>
        <w:ind w:left="3600" w:hanging="360"/>
      </w:pPr>
      <w:rPr>
        <w:rFonts w:ascii="Courier New" w:hAnsi="Courier New" w:hint="default"/>
      </w:rPr>
    </w:lvl>
    <w:lvl w:ilvl="5" w:tplc="C3F29A78">
      <w:start w:val="1"/>
      <w:numFmt w:val="bullet"/>
      <w:lvlText w:val=""/>
      <w:lvlJc w:val="left"/>
      <w:pPr>
        <w:ind w:left="4320" w:hanging="360"/>
      </w:pPr>
      <w:rPr>
        <w:rFonts w:ascii="Wingdings" w:hAnsi="Wingdings" w:hint="default"/>
      </w:rPr>
    </w:lvl>
    <w:lvl w:ilvl="6" w:tplc="6CEC323A">
      <w:start w:val="1"/>
      <w:numFmt w:val="bullet"/>
      <w:lvlText w:val=""/>
      <w:lvlJc w:val="left"/>
      <w:pPr>
        <w:ind w:left="5040" w:hanging="360"/>
      </w:pPr>
      <w:rPr>
        <w:rFonts w:ascii="Symbol" w:hAnsi="Symbol" w:hint="default"/>
      </w:rPr>
    </w:lvl>
    <w:lvl w:ilvl="7" w:tplc="55DC4926">
      <w:start w:val="1"/>
      <w:numFmt w:val="bullet"/>
      <w:lvlText w:val="o"/>
      <w:lvlJc w:val="left"/>
      <w:pPr>
        <w:ind w:left="5760" w:hanging="360"/>
      </w:pPr>
      <w:rPr>
        <w:rFonts w:ascii="Courier New" w:hAnsi="Courier New" w:hint="default"/>
      </w:rPr>
    </w:lvl>
    <w:lvl w:ilvl="8" w:tplc="8818947E">
      <w:start w:val="1"/>
      <w:numFmt w:val="bullet"/>
      <w:lvlText w:val=""/>
      <w:lvlJc w:val="left"/>
      <w:pPr>
        <w:ind w:left="6480" w:hanging="360"/>
      </w:pPr>
      <w:rPr>
        <w:rFonts w:ascii="Wingdings" w:hAnsi="Wingdings" w:hint="default"/>
      </w:rPr>
    </w:lvl>
  </w:abstractNum>
  <w:abstractNum w:abstractNumId="20" w15:restartNumberingAfterBreak="0">
    <w:nsid w:val="49661F20"/>
    <w:multiLevelType w:val="hybridMultilevel"/>
    <w:tmpl w:val="A2DA0AB6"/>
    <w:lvl w:ilvl="0" w:tplc="10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Letter"/>
      <w:lvlText w:val="%3)"/>
      <w:lvlJc w:val="left"/>
      <w:pPr>
        <w:ind w:left="1800" w:hanging="180"/>
      </w:pPr>
    </w:lvl>
    <w:lvl w:ilvl="3" w:tplc="FFFFFFFF">
      <w:numFmt w:val="bullet"/>
      <w:lvlText w:val="•"/>
      <w:lvlJc w:val="left"/>
      <w:pPr>
        <w:ind w:left="2880" w:hanging="72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E56F4F"/>
    <w:multiLevelType w:val="hybridMultilevel"/>
    <w:tmpl w:val="79785FDE"/>
    <w:lvl w:ilvl="0" w:tplc="6A9C450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4DBD0BA5"/>
    <w:multiLevelType w:val="hybridMultilevel"/>
    <w:tmpl w:val="B77A6D2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7">
      <w:start w:val="1"/>
      <w:numFmt w:val="lowerLetter"/>
      <w:lvlText w:val="%3)"/>
      <w:lvlJc w:val="left"/>
      <w:pPr>
        <w:ind w:left="1800" w:hanging="180"/>
      </w:pPr>
    </w:lvl>
    <w:lvl w:ilvl="3" w:tplc="FD96E816">
      <w:numFmt w:val="bullet"/>
      <w:lvlText w:val="•"/>
      <w:lvlJc w:val="left"/>
      <w:pPr>
        <w:ind w:left="2880" w:hanging="720"/>
      </w:pPr>
      <w:rPr>
        <w:rFonts w:ascii="Arial" w:eastAsia="Times New Roman" w:hAnsi="Arial" w:cs="Aria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0669021"/>
    <w:multiLevelType w:val="hybridMultilevel"/>
    <w:tmpl w:val="4EE6647C"/>
    <w:lvl w:ilvl="0" w:tplc="77F09894">
      <w:start w:val="1"/>
      <w:numFmt w:val="bullet"/>
      <w:lvlText w:val=""/>
      <w:lvlJc w:val="left"/>
      <w:pPr>
        <w:ind w:left="720" w:hanging="360"/>
      </w:pPr>
      <w:rPr>
        <w:rFonts w:ascii="Symbol" w:hAnsi="Symbol" w:hint="default"/>
      </w:rPr>
    </w:lvl>
    <w:lvl w:ilvl="1" w:tplc="F90C086C">
      <w:start w:val="1"/>
      <w:numFmt w:val="bullet"/>
      <w:lvlText w:val="o"/>
      <w:lvlJc w:val="left"/>
      <w:pPr>
        <w:ind w:left="1440" w:hanging="360"/>
      </w:pPr>
      <w:rPr>
        <w:rFonts w:ascii="Courier New" w:hAnsi="Courier New" w:hint="default"/>
      </w:rPr>
    </w:lvl>
    <w:lvl w:ilvl="2" w:tplc="893AF2F4">
      <w:start w:val="1"/>
      <w:numFmt w:val="bullet"/>
      <w:lvlText w:val=""/>
      <w:lvlJc w:val="left"/>
      <w:pPr>
        <w:ind w:left="2160" w:hanging="360"/>
      </w:pPr>
      <w:rPr>
        <w:rFonts w:ascii="Wingdings" w:hAnsi="Wingdings" w:hint="default"/>
      </w:rPr>
    </w:lvl>
    <w:lvl w:ilvl="3" w:tplc="26EA6692">
      <w:start w:val="1"/>
      <w:numFmt w:val="bullet"/>
      <w:lvlText w:val=""/>
      <w:lvlJc w:val="left"/>
      <w:pPr>
        <w:ind w:left="2880" w:hanging="360"/>
      </w:pPr>
      <w:rPr>
        <w:rFonts w:ascii="Symbol" w:hAnsi="Symbol" w:hint="default"/>
      </w:rPr>
    </w:lvl>
    <w:lvl w:ilvl="4" w:tplc="7B7A77A4">
      <w:start w:val="1"/>
      <w:numFmt w:val="bullet"/>
      <w:lvlText w:val="o"/>
      <w:lvlJc w:val="left"/>
      <w:pPr>
        <w:ind w:left="3600" w:hanging="360"/>
      </w:pPr>
      <w:rPr>
        <w:rFonts w:ascii="Courier New" w:hAnsi="Courier New" w:hint="default"/>
      </w:rPr>
    </w:lvl>
    <w:lvl w:ilvl="5" w:tplc="456CD276">
      <w:start w:val="1"/>
      <w:numFmt w:val="bullet"/>
      <w:lvlText w:val=""/>
      <w:lvlJc w:val="left"/>
      <w:pPr>
        <w:ind w:left="4320" w:hanging="360"/>
      </w:pPr>
      <w:rPr>
        <w:rFonts w:ascii="Wingdings" w:hAnsi="Wingdings" w:hint="default"/>
      </w:rPr>
    </w:lvl>
    <w:lvl w:ilvl="6" w:tplc="6F94017C">
      <w:start w:val="1"/>
      <w:numFmt w:val="bullet"/>
      <w:lvlText w:val=""/>
      <w:lvlJc w:val="left"/>
      <w:pPr>
        <w:ind w:left="5040" w:hanging="360"/>
      </w:pPr>
      <w:rPr>
        <w:rFonts w:ascii="Symbol" w:hAnsi="Symbol" w:hint="default"/>
      </w:rPr>
    </w:lvl>
    <w:lvl w:ilvl="7" w:tplc="4150FB8A">
      <w:start w:val="1"/>
      <w:numFmt w:val="bullet"/>
      <w:lvlText w:val="o"/>
      <w:lvlJc w:val="left"/>
      <w:pPr>
        <w:ind w:left="5760" w:hanging="360"/>
      </w:pPr>
      <w:rPr>
        <w:rFonts w:ascii="Courier New" w:hAnsi="Courier New" w:hint="default"/>
      </w:rPr>
    </w:lvl>
    <w:lvl w:ilvl="8" w:tplc="795AEBA6">
      <w:start w:val="1"/>
      <w:numFmt w:val="bullet"/>
      <w:lvlText w:val=""/>
      <w:lvlJc w:val="left"/>
      <w:pPr>
        <w:ind w:left="6480" w:hanging="360"/>
      </w:pPr>
      <w:rPr>
        <w:rFonts w:ascii="Wingdings" w:hAnsi="Wingdings" w:hint="default"/>
      </w:rPr>
    </w:lvl>
  </w:abstractNum>
  <w:abstractNum w:abstractNumId="24" w15:restartNumberingAfterBreak="0">
    <w:nsid w:val="5371547F"/>
    <w:multiLevelType w:val="hybridMultilevel"/>
    <w:tmpl w:val="16B6B7A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38900EE"/>
    <w:multiLevelType w:val="hybridMultilevel"/>
    <w:tmpl w:val="C72C9908"/>
    <w:lvl w:ilvl="0" w:tplc="318ACDDA">
      <w:start w:val="1"/>
      <w:numFmt w:val="bullet"/>
      <w:lvlText w:val=""/>
      <w:lvlJc w:val="left"/>
      <w:pPr>
        <w:ind w:left="1440" w:hanging="360"/>
      </w:pPr>
      <w:rPr>
        <w:rFonts w:ascii="Symbol" w:hAnsi="Symbol"/>
      </w:rPr>
    </w:lvl>
    <w:lvl w:ilvl="1" w:tplc="BE5205C4">
      <w:start w:val="1"/>
      <w:numFmt w:val="bullet"/>
      <w:lvlText w:val=""/>
      <w:lvlJc w:val="left"/>
      <w:pPr>
        <w:ind w:left="1440" w:hanging="360"/>
      </w:pPr>
      <w:rPr>
        <w:rFonts w:ascii="Symbol" w:hAnsi="Symbol"/>
      </w:rPr>
    </w:lvl>
    <w:lvl w:ilvl="2" w:tplc="91E45432">
      <w:start w:val="1"/>
      <w:numFmt w:val="bullet"/>
      <w:lvlText w:val=""/>
      <w:lvlJc w:val="left"/>
      <w:pPr>
        <w:ind w:left="1440" w:hanging="360"/>
      </w:pPr>
      <w:rPr>
        <w:rFonts w:ascii="Symbol" w:hAnsi="Symbol"/>
      </w:rPr>
    </w:lvl>
    <w:lvl w:ilvl="3" w:tplc="94A63272">
      <w:start w:val="1"/>
      <w:numFmt w:val="bullet"/>
      <w:lvlText w:val=""/>
      <w:lvlJc w:val="left"/>
      <w:pPr>
        <w:ind w:left="1440" w:hanging="360"/>
      </w:pPr>
      <w:rPr>
        <w:rFonts w:ascii="Symbol" w:hAnsi="Symbol"/>
      </w:rPr>
    </w:lvl>
    <w:lvl w:ilvl="4" w:tplc="A484F6E0">
      <w:start w:val="1"/>
      <w:numFmt w:val="bullet"/>
      <w:lvlText w:val=""/>
      <w:lvlJc w:val="left"/>
      <w:pPr>
        <w:ind w:left="1440" w:hanging="360"/>
      </w:pPr>
      <w:rPr>
        <w:rFonts w:ascii="Symbol" w:hAnsi="Symbol"/>
      </w:rPr>
    </w:lvl>
    <w:lvl w:ilvl="5" w:tplc="8F7E583C">
      <w:start w:val="1"/>
      <w:numFmt w:val="bullet"/>
      <w:lvlText w:val=""/>
      <w:lvlJc w:val="left"/>
      <w:pPr>
        <w:ind w:left="1440" w:hanging="360"/>
      </w:pPr>
      <w:rPr>
        <w:rFonts w:ascii="Symbol" w:hAnsi="Symbol"/>
      </w:rPr>
    </w:lvl>
    <w:lvl w:ilvl="6" w:tplc="5194F41E">
      <w:start w:val="1"/>
      <w:numFmt w:val="bullet"/>
      <w:lvlText w:val=""/>
      <w:lvlJc w:val="left"/>
      <w:pPr>
        <w:ind w:left="1440" w:hanging="360"/>
      </w:pPr>
      <w:rPr>
        <w:rFonts w:ascii="Symbol" w:hAnsi="Symbol"/>
      </w:rPr>
    </w:lvl>
    <w:lvl w:ilvl="7" w:tplc="C9B84B78">
      <w:start w:val="1"/>
      <w:numFmt w:val="bullet"/>
      <w:lvlText w:val=""/>
      <w:lvlJc w:val="left"/>
      <w:pPr>
        <w:ind w:left="1440" w:hanging="360"/>
      </w:pPr>
      <w:rPr>
        <w:rFonts w:ascii="Symbol" w:hAnsi="Symbol"/>
      </w:rPr>
    </w:lvl>
    <w:lvl w:ilvl="8" w:tplc="BDB0A3D8">
      <w:start w:val="1"/>
      <w:numFmt w:val="bullet"/>
      <w:lvlText w:val=""/>
      <w:lvlJc w:val="left"/>
      <w:pPr>
        <w:ind w:left="1440" w:hanging="360"/>
      </w:pPr>
      <w:rPr>
        <w:rFonts w:ascii="Symbol" w:hAnsi="Symbol"/>
      </w:rPr>
    </w:lvl>
  </w:abstractNum>
  <w:abstractNum w:abstractNumId="26" w15:restartNumberingAfterBreak="0">
    <w:nsid w:val="5B842521"/>
    <w:multiLevelType w:val="hybridMultilevel"/>
    <w:tmpl w:val="4AF88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762654"/>
    <w:multiLevelType w:val="hybridMultilevel"/>
    <w:tmpl w:val="7EBC6C82"/>
    <w:lvl w:ilvl="0" w:tplc="3BA6BED8">
      <w:start w:val="1"/>
      <w:numFmt w:val="bullet"/>
      <w:lvlText w:val=""/>
      <w:lvlJc w:val="left"/>
      <w:pPr>
        <w:ind w:left="720" w:hanging="360"/>
      </w:pPr>
      <w:rPr>
        <w:rFonts w:ascii="Symbol" w:hAnsi="Symbol" w:hint="default"/>
      </w:rPr>
    </w:lvl>
    <w:lvl w:ilvl="1" w:tplc="0B2AA1EA">
      <w:start w:val="1"/>
      <w:numFmt w:val="bullet"/>
      <w:lvlText w:val="o"/>
      <w:lvlJc w:val="left"/>
      <w:pPr>
        <w:ind w:left="1440" w:hanging="360"/>
      </w:pPr>
      <w:rPr>
        <w:rFonts w:ascii="Courier New" w:hAnsi="Courier New" w:hint="default"/>
      </w:rPr>
    </w:lvl>
    <w:lvl w:ilvl="2" w:tplc="0284EC88">
      <w:start w:val="1"/>
      <w:numFmt w:val="bullet"/>
      <w:lvlText w:val=""/>
      <w:lvlJc w:val="left"/>
      <w:pPr>
        <w:ind w:left="2160" w:hanging="360"/>
      </w:pPr>
      <w:rPr>
        <w:rFonts w:ascii="Wingdings" w:hAnsi="Wingdings" w:hint="default"/>
      </w:rPr>
    </w:lvl>
    <w:lvl w:ilvl="3" w:tplc="9AFC2E58">
      <w:start w:val="1"/>
      <w:numFmt w:val="bullet"/>
      <w:lvlText w:val=""/>
      <w:lvlJc w:val="left"/>
      <w:pPr>
        <w:ind w:left="2880" w:hanging="360"/>
      </w:pPr>
      <w:rPr>
        <w:rFonts w:ascii="Symbol" w:hAnsi="Symbol" w:hint="default"/>
      </w:rPr>
    </w:lvl>
    <w:lvl w:ilvl="4" w:tplc="447A62E4">
      <w:start w:val="1"/>
      <w:numFmt w:val="bullet"/>
      <w:lvlText w:val="o"/>
      <w:lvlJc w:val="left"/>
      <w:pPr>
        <w:ind w:left="3600" w:hanging="360"/>
      </w:pPr>
      <w:rPr>
        <w:rFonts w:ascii="Courier New" w:hAnsi="Courier New" w:hint="default"/>
      </w:rPr>
    </w:lvl>
    <w:lvl w:ilvl="5" w:tplc="4B743554">
      <w:start w:val="1"/>
      <w:numFmt w:val="bullet"/>
      <w:lvlText w:val=""/>
      <w:lvlJc w:val="left"/>
      <w:pPr>
        <w:ind w:left="4320" w:hanging="360"/>
      </w:pPr>
      <w:rPr>
        <w:rFonts w:ascii="Wingdings" w:hAnsi="Wingdings" w:hint="default"/>
      </w:rPr>
    </w:lvl>
    <w:lvl w:ilvl="6" w:tplc="4A0AB1F8">
      <w:start w:val="1"/>
      <w:numFmt w:val="bullet"/>
      <w:lvlText w:val=""/>
      <w:lvlJc w:val="left"/>
      <w:pPr>
        <w:ind w:left="5040" w:hanging="360"/>
      </w:pPr>
      <w:rPr>
        <w:rFonts w:ascii="Symbol" w:hAnsi="Symbol" w:hint="default"/>
      </w:rPr>
    </w:lvl>
    <w:lvl w:ilvl="7" w:tplc="FDBA911C">
      <w:start w:val="1"/>
      <w:numFmt w:val="bullet"/>
      <w:lvlText w:val="o"/>
      <w:lvlJc w:val="left"/>
      <w:pPr>
        <w:ind w:left="5760" w:hanging="360"/>
      </w:pPr>
      <w:rPr>
        <w:rFonts w:ascii="Courier New" w:hAnsi="Courier New" w:hint="default"/>
      </w:rPr>
    </w:lvl>
    <w:lvl w:ilvl="8" w:tplc="7F706844">
      <w:start w:val="1"/>
      <w:numFmt w:val="bullet"/>
      <w:lvlText w:val=""/>
      <w:lvlJc w:val="left"/>
      <w:pPr>
        <w:ind w:left="6480" w:hanging="360"/>
      </w:pPr>
      <w:rPr>
        <w:rFonts w:ascii="Wingdings" w:hAnsi="Wingdings" w:hint="default"/>
      </w:rPr>
    </w:lvl>
  </w:abstractNum>
  <w:abstractNum w:abstractNumId="28" w15:restartNumberingAfterBreak="0">
    <w:nsid w:val="60E332F6"/>
    <w:multiLevelType w:val="hybridMultilevel"/>
    <w:tmpl w:val="ABF42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ED2A2E"/>
    <w:multiLevelType w:val="hybridMultilevel"/>
    <w:tmpl w:val="E5C20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8701B6"/>
    <w:multiLevelType w:val="hybridMultilevel"/>
    <w:tmpl w:val="18A03022"/>
    <w:lvl w:ilvl="0" w:tplc="171CF7A2">
      <w:start w:val="1"/>
      <w:numFmt w:val="bullet"/>
      <w:lvlText w:val=""/>
      <w:lvlJc w:val="left"/>
      <w:pPr>
        <w:ind w:left="720" w:hanging="360"/>
      </w:pPr>
      <w:rPr>
        <w:rFonts w:ascii="Symbol" w:hAnsi="Symbol" w:hint="default"/>
      </w:rPr>
    </w:lvl>
    <w:lvl w:ilvl="1" w:tplc="8B942E82">
      <w:start w:val="1"/>
      <w:numFmt w:val="bullet"/>
      <w:lvlText w:val="o"/>
      <w:lvlJc w:val="left"/>
      <w:pPr>
        <w:ind w:left="1440" w:hanging="360"/>
      </w:pPr>
      <w:rPr>
        <w:rFonts w:ascii="Courier New" w:hAnsi="Courier New" w:hint="default"/>
      </w:rPr>
    </w:lvl>
    <w:lvl w:ilvl="2" w:tplc="A91E909C">
      <w:start w:val="1"/>
      <w:numFmt w:val="bullet"/>
      <w:lvlText w:val=""/>
      <w:lvlJc w:val="left"/>
      <w:pPr>
        <w:ind w:left="2160" w:hanging="360"/>
      </w:pPr>
      <w:rPr>
        <w:rFonts w:ascii="Wingdings" w:hAnsi="Wingdings" w:hint="default"/>
      </w:rPr>
    </w:lvl>
    <w:lvl w:ilvl="3" w:tplc="57027FCE">
      <w:start w:val="1"/>
      <w:numFmt w:val="bullet"/>
      <w:lvlText w:val=""/>
      <w:lvlJc w:val="left"/>
      <w:pPr>
        <w:ind w:left="2880" w:hanging="360"/>
      </w:pPr>
      <w:rPr>
        <w:rFonts w:ascii="Symbol" w:hAnsi="Symbol" w:hint="default"/>
      </w:rPr>
    </w:lvl>
    <w:lvl w:ilvl="4" w:tplc="68A8693E">
      <w:start w:val="1"/>
      <w:numFmt w:val="bullet"/>
      <w:lvlText w:val="o"/>
      <w:lvlJc w:val="left"/>
      <w:pPr>
        <w:ind w:left="3600" w:hanging="360"/>
      </w:pPr>
      <w:rPr>
        <w:rFonts w:ascii="Courier New" w:hAnsi="Courier New" w:hint="default"/>
      </w:rPr>
    </w:lvl>
    <w:lvl w:ilvl="5" w:tplc="CE92759C">
      <w:start w:val="1"/>
      <w:numFmt w:val="bullet"/>
      <w:lvlText w:val=""/>
      <w:lvlJc w:val="left"/>
      <w:pPr>
        <w:ind w:left="4320" w:hanging="360"/>
      </w:pPr>
      <w:rPr>
        <w:rFonts w:ascii="Wingdings" w:hAnsi="Wingdings" w:hint="default"/>
      </w:rPr>
    </w:lvl>
    <w:lvl w:ilvl="6" w:tplc="62AE1C34">
      <w:start w:val="1"/>
      <w:numFmt w:val="bullet"/>
      <w:lvlText w:val=""/>
      <w:lvlJc w:val="left"/>
      <w:pPr>
        <w:ind w:left="5040" w:hanging="360"/>
      </w:pPr>
      <w:rPr>
        <w:rFonts w:ascii="Symbol" w:hAnsi="Symbol" w:hint="default"/>
      </w:rPr>
    </w:lvl>
    <w:lvl w:ilvl="7" w:tplc="5C2A4208">
      <w:start w:val="1"/>
      <w:numFmt w:val="bullet"/>
      <w:lvlText w:val="o"/>
      <w:lvlJc w:val="left"/>
      <w:pPr>
        <w:ind w:left="5760" w:hanging="360"/>
      </w:pPr>
      <w:rPr>
        <w:rFonts w:ascii="Courier New" w:hAnsi="Courier New" w:hint="default"/>
      </w:rPr>
    </w:lvl>
    <w:lvl w:ilvl="8" w:tplc="B1827224">
      <w:start w:val="1"/>
      <w:numFmt w:val="bullet"/>
      <w:lvlText w:val=""/>
      <w:lvlJc w:val="left"/>
      <w:pPr>
        <w:ind w:left="6480" w:hanging="360"/>
      </w:pPr>
      <w:rPr>
        <w:rFonts w:ascii="Wingdings" w:hAnsi="Wingdings" w:hint="default"/>
      </w:rPr>
    </w:lvl>
  </w:abstractNum>
  <w:abstractNum w:abstractNumId="31" w15:restartNumberingAfterBreak="0">
    <w:nsid w:val="6EA4A3E3"/>
    <w:multiLevelType w:val="hybridMultilevel"/>
    <w:tmpl w:val="0C601688"/>
    <w:lvl w:ilvl="0" w:tplc="BF80028A">
      <w:start w:val="1"/>
      <w:numFmt w:val="bullet"/>
      <w:lvlText w:val=""/>
      <w:lvlJc w:val="left"/>
      <w:pPr>
        <w:ind w:left="720" w:hanging="360"/>
      </w:pPr>
      <w:rPr>
        <w:rFonts w:ascii="Symbol" w:hAnsi="Symbol" w:hint="default"/>
      </w:rPr>
    </w:lvl>
    <w:lvl w:ilvl="1" w:tplc="E620E31A">
      <w:start w:val="1"/>
      <w:numFmt w:val="bullet"/>
      <w:lvlText w:val="o"/>
      <w:lvlJc w:val="left"/>
      <w:pPr>
        <w:ind w:left="1440" w:hanging="360"/>
      </w:pPr>
      <w:rPr>
        <w:rFonts w:ascii="Courier New" w:hAnsi="Courier New" w:hint="default"/>
      </w:rPr>
    </w:lvl>
    <w:lvl w:ilvl="2" w:tplc="190E8F2C">
      <w:start w:val="1"/>
      <w:numFmt w:val="bullet"/>
      <w:lvlText w:val=""/>
      <w:lvlJc w:val="left"/>
      <w:pPr>
        <w:ind w:left="2160" w:hanging="360"/>
      </w:pPr>
      <w:rPr>
        <w:rFonts w:ascii="Wingdings" w:hAnsi="Wingdings" w:hint="default"/>
      </w:rPr>
    </w:lvl>
    <w:lvl w:ilvl="3" w:tplc="1BFAAD2A">
      <w:start w:val="1"/>
      <w:numFmt w:val="bullet"/>
      <w:lvlText w:val=""/>
      <w:lvlJc w:val="left"/>
      <w:pPr>
        <w:ind w:left="2880" w:hanging="360"/>
      </w:pPr>
      <w:rPr>
        <w:rFonts w:ascii="Symbol" w:hAnsi="Symbol" w:hint="default"/>
      </w:rPr>
    </w:lvl>
    <w:lvl w:ilvl="4" w:tplc="C5CCCC16">
      <w:start w:val="1"/>
      <w:numFmt w:val="bullet"/>
      <w:lvlText w:val="o"/>
      <w:lvlJc w:val="left"/>
      <w:pPr>
        <w:ind w:left="3600" w:hanging="360"/>
      </w:pPr>
      <w:rPr>
        <w:rFonts w:ascii="Courier New" w:hAnsi="Courier New" w:hint="default"/>
      </w:rPr>
    </w:lvl>
    <w:lvl w:ilvl="5" w:tplc="EC08B0F6">
      <w:start w:val="1"/>
      <w:numFmt w:val="bullet"/>
      <w:lvlText w:val=""/>
      <w:lvlJc w:val="left"/>
      <w:pPr>
        <w:ind w:left="4320" w:hanging="360"/>
      </w:pPr>
      <w:rPr>
        <w:rFonts w:ascii="Wingdings" w:hAnsi="Wingdings" w:hint="default"/>
      </w:rPr>
    </w:lvl>
    <w:lvl w:ilvl="6" w:tplc="7B283EF8">
      <w:start w:val="1"/>
      <w:numFmt w:val="bullet"/>
      <w:lvlText w:val=""/>
      <w:lvlJc w:val="left"/>
      <w:pPr>
        <w:ind w:left="5040" w:hanging="360"/>
      </w:pPr>
      <w:rPr>
        <w:rFonts w:ascii="Symbol" w:hAnsi="Symbol" w:hint="default"/>
      </w:rPr>
    </w:lvl>
    <w:lvl w:ilvl="7" w:tplc="11265ABE">
      <w:start w:val="1"/>
      <w:numFmt w:val="bullet"/>
      <w:lvlText w:val="o"/>
      <w:lvlJc w:val="left"/>
      <w:pPr>
        <w:ind w:left="5760" w:hanging="360"/>
      </w:pPr>
      <w:rPr>
        <w:rFonts w:ascii="Courier New" w:hAnsi="Courier New" w:hint="default"/>
      </w:rPr>
    </w:lvl>
    <w:lvl w:ilvl="8" w:tplc="88FC94F8">
      <w:start w:val="1"/>
      <w:numFmt w:val="bullet"/>
      <w:lvlText w:val=""/>
      <w:lvlJc w:val="left"/>
      <w:pPr>
        <w:ind w:left="6480" w:hanging="360"/>
      </w:pPr>
      <w:rPr>
        <w:rFonts w:ascii="Wingdings" w:hAnsi="Wingdings" w:hint="default"/>
      </w:rPr>
    </w:lvl>
  </w:abstractNum>
  <w:abstractNum w:abstractNumId="32" w15:restartNumberingAfterBreak="0">
    <w:nsid w:val="70DC7A9F"/>
    <w:multiLevelType w:val="hybridMultilevel"/>
    <w:tmpl w:val="FCB42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BB5444"/>
    <w:multiLevelType w:val="hybridMultilevel"/>
    <w:tmpl w:val="ECA40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37A6AA4"/>
    <w:multiLevelType w:val="hybridMultilevel"/>
    <w:tmpl w:val="ACC6C69E"/>
    <w:lvl w:ilvl="0" w:tplc="B9B4AE6E">
      <w:start w:val="1"/>
      <w:numFmt w:val="bullet"/>
      <w:lvlText w:val=""/>
      <w:lvlJc w:val="left"/>
      <w:pPr>
        <w:ind w:left="780" w:hanging="360"/>
      </w:pPr>
      <w:rPr>
        <w:rFonts w:ascii="Symbol" w:hAnsi="Symbol" w:hint="default"/>
      </w:rPr>
    </w:lvl>
    <w:lvl w:ilvl="1" w:tplc="356CD0C0">
      <w:start w:val="1"/>
      <w:numFmt w:val="bullet"/>
      <w:lvlText w:val="o"/>
      <w:lvlJc w:val="left"/>
      <w:pPr>
        <w:ind w:left="1500" w:hanging="360"/>
      </w:pPr>
      <w:rPr>
        <w:rFonts w:ascii="Courier New" w:hAnsi="Courier New" w:cs="Courier New" w:hint="default"/>
      </w:rPr>
    </w:lvl>
    <w:lvl w:ilvl="2" w:tplc="D6E00B76" w:tentative="1">
      <w:start w:val="1"/>
      <w:numFmt w:val="bullet"/>
      <w:lvlText w:val=""/>
      <w:lvlJc w:val="left"/>
      <w:pPr>
        <w:ind w:left="2220" w:hanging="360"/>
      </w:pPr>
      <w:rPr>
        <w:rFonts w:ascii="Wingdings" w:hAnsi="Wingdings" w:hint="default"/>
      </w:rPr>
    </w:lvl>
    <w:lvl w:ilvl="3" w:tplc="1CCC1BBA" w:tentative="1">
      <w:start w:val="1"/>
      <w:numFmt w:val="bullet"/>
      <w:lvlText w:val=""/>
      <w:lvlJc w:val="left"/>
      <w:pPr>
        <w:ind w:left="2940" w:hanging="360"/>
      </w:pPr>
      <w:rPr>
        <w:rFonts w:ascii="Symbol" w:hAnsi="Symbol" w:hint="default"/>
      </w:rPr>
    </w:lvl>
    <w:lvl w:ilvl="4" w:tplc="FE4AE59E" w:tentative="1">
      <w:start w:val="1"/>
      <w:numFmt w:val="bullet"/>
      <w:lvlText w:val="o"/>
      <w:lvlJc w:val="left"/>
      <w:pPr>
        <w:ind w:left="3660" w:hanging="360"/>
      </w:pPr>
      <w:rPr>
        <w:rFonts w:ascii="Courier New" w:hAnsi="Courier New" w:cs="Courier New" w:hint="default"/>
      </w:rPr>
    </w:lvl>
    <w:lvl w:ilvl="5" w:tplc="84E84348" w:tentative="1">
      <w:start w:val="1"/>
      <w:numFmt w:val="bullet"/>
      <w:lvlText w:val=""/>
      <w:lvlJc w:val="left"/>
      <w:pPr>
        <w:ind w:left="4380" w:hanging="360"/>
      </w:pPr>
      <w:rPr>
        <w:rFonts w:ascii="Wingdings" w:hAnsi="Wingdings" w:hint="default"/>
      </w:rPr>
    </w:lvl>
    <w:lvl w:ilvl="6" w:tplc="AA5036A0" w:tentative="1">
      <w:start w:val="1"/>
      <w:numFmt w:val="bullet"/>
      <w:lvlText w:val=""/>
      <w:lvlJc w:val="left"/>
      <w:pPr>
        <w:ind w:left="5100" w:hanging="360"/>
      </w:pPr>
      <w:rPr>
        <w:rFonts w:ascii="Symbol" w:hAnsi="Symbol" w:hint="default"/>
      </w:rPr>
    </w:lvl>
    <w:lvl w:ilvl="7" w:tplc="2AFA21AE" w:tentative="1">
      <w:start w:val="1"/>
      <w:numFmt w:val="bullet"/>
      <w:lvlText w:val="o"/>
      <w:lvlJc w:val="left"/>
      <w:pPr>
        <w:ind w:left="5820" w:hanging="360"/>
      </w:pPr>
      <w:rPr>
        <w:rFonts w:ascii="Courier New" w:hAnsi="Courier New" w:cs="Courier New" w:hint="default"/>
      </w:rPr>
    </w:lvl>
    <w:lvl w:ilvl="8" w:tplc="5F98E066" w:tentative="1">
      <w:start w:val="1"/>
      <w:numFmt w:val="bullet"/>
      <w:lvlText w:val=""/>
      <w:lvlJc w:val="left"/>
      <w:pPr>
        <w:ind w:left="6540" w:hanging="360"/>
      </w:pPr>
      <w:rPr>
        <w:rFonts w:ascii="Wingdings" w:hAnsi="Wingdings" w:hint="default"/>
      </w:rPr>
    </w:lvl>
  </w:abstractNum>
  <w:abstractNum w:abstractNumId="35" w15:restartNumberingAfterBreak="0">
    <w:nsid w:val="768AFE9A"/>
    <w:multiLevelType w:val="hybridMultilevel"/>
    <w:tmpl w:val="4036EB26"/>
    <w:lvl w:ilvl="0" w:tplc="9AC26E40">
      <w:start w:val="1"/>
      <w:numFmt w:val="bullet"/>
      <w:lvlText w:val=""/>
      <w:lvlJc w:val="left"/>
      <w:pPr>
        <w:ind w:left="720" w:hanging="360"/>
      </w:pPr>
      <w:rPr>
        <w:rFonts w:ascii="Symbol" w:hAnsi="Symbol" w:hint="default"/>
      </w:rPr>
    </w:lvl>
    <w:lvl w:ilvl="1" w:tplc="F0D6F316">
      <w:start w:val="1"/>
      <w:numFmt w:val="bullet"/>
      <w:lvlText w:val="o"/>
      <w:lvlJc w:val="left"/>
      <w:pPr>
        <w:ind w:left="1440" w:hanging="360"/>
      </w:pPr>
      <w:rPr>
        <w:rFonts w:ascii="Courier New" w:hAnsi="Courier New" w:hint="default"/>
      </w:rPr>
    </w:lvl>
    <w:lvl w:ilvl="2" w:tplc="39EA48C0">
      <w:start w:val="1"/>
      <w:numFmt w:val="bullet"/>
      <w:lvlText w:val=""/>
      <w:lvlJc w:val="left"/>
      <w:pPr>
        <w:ind w:left="2160" w:hanging="360"/>
      </w:pPr>
      <w:rPr>
        <w:rFonts w:ascii="Wingdings" w:hAnsi="Wingdings" w:hint="default"/>
      </w:rPr>
    </w:lvl>
    <w:lvl w:ilvl="3" w:tplc="6082C9A8">
      <w:start w:val="1"/>
      <w:numFmt w:val="bullet"/>
      <w:lvlText w:val=""/>
      <w:lvlJc w:val="left"/>
      <w:pPr>
        <w:ind w:left="2880" w:hanging="360"/>
      </w:pPr>
      <w:rPr>
        <w:rFonts w:ascii="Symbol" w:hAnsi="Symbol" w:hint="default"/>
      </w:rPr>
    </w:lvl>
    <w:lvl w:ilvl="4" w:tplc="A8CE6840">
      <w:start w:val="1"/>
      <w:numFmt w:val="bullet"/>
      <w:lvlText w:val="o"/>
      <w:lvlJc w:val="left"/>
      <w:pPr>
        <w:ind w:left="3600" w:hanging="360"/>
      </w:pPr>
      <w:rPr>
        <w:rFonts w:ascii="Courier New" w:hAnsi="Courier New" w:hint="default"/>
      </w:rPr>
    </w:lvl>
    <w:lvl w:ilvl="5" w:tplc="E266FBB6">
      <w:start w:val="1"/>
      <w:numFmt w:val="bullet"/>
      <w:lvlText w:val=""/>
      <w:lvlJc w:val="left"/>
      <w:pPr>
        <w:ind w:left="4320" w:hanging="360"/>
      </w:pPr>
      <w:rPr>
        <w:rFonts w:ascii="Wingdings" w:hAnsi="Wingdings" w:hint="default"/>
      </w:rPr>
    </w:lvl>
    <w:lvl w:ilvl="6" w:tplc="0B7E51AC">
      <w:start w:val="1"/>
      <w:numFmt w:val="bullet"/>
      <w:lvlText w:val=""/>
      <w:lvlJc w:val="left"/>
      <w:pPr>
        <w:ind w:left="5040" w:hanging="360"/>
      </w:pPr>
      <w:rPr>
        <w:rFonts w:ascii="Symbol" w:hAnsi="Symbol" w:hint="default"/>
      </w:rPr>
    </w:lvl>
    <w:lvl w:ilvl="7" w:tplc="BDFAD27A">
      <w:start w:val="1"/>
      <w:numFmt w:val="bullet"/>
      <w:lvlText w:val="o"/>
      <w:lvlJc w:val="left"/>
      <w:pPr>
        <w:ind w:left="5760" w:hanging="360"/>
      </w:pPr>
      <w:rPr>
        <w:rFonts w:ascii="Courier New" w:hAnsi="Courier New" w:hint="default"/>
      </w:rPr>
    </w:lvl>
    <w:lvl w:ilvl="8" w:tplc="13F2A3CC">
      <w:start w:val="1"/>
      <w:numFmt w:val="bullet"/>
      <w:lvlText w:val=""/>
      <w:lvlJc w:val="left"/>
      <w:pPr>
        <w:ind w:left="6480" w:hanging="360"/>
      </w:pPr>
      <w:rPr>
        <w:rFonts w:ascii="Wingdings" w:hAnsi="Wingdings" w:hint="default"/>
      </w:rPr>
    </w:lvl>
  </w:abstractNum>
  <w:abstractNum w:abstractNumId="36" w15:restartNumberingAfterBreak="0">
    <w:nsid w:val="768F2445"/>
    <w:multiLevelType w:val="hybridMultilevel"/>
    <w:tmpl w:val="4E300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8FB794E"/>
    <w:multiLevelType w:val="hybridMultilevel"/>
    <w:tmpl w:val="DD468604"/>
    <w:lvl w:ilvl="0" w:tplc="B3AC4274">
      <w:start w:val="1"/>
      <w:numFmt w:val="bullet"/>
      <w:lvlText w:val=""/>
      <w:lvlJc w:val="left"/>
      <w:pPr>
        <w:ind w:left="720" w:hanging="360"/>
      </w:pPr>
      <w:rPr>
        <w:rFonts w:ascii="Symbol" w:hAnsi="Symbol" w:hint="default"/>
      </w:rPr>
    </w:lvl>
    <w:lvl w:ilvl="1" w:tplc="B8F0847C" w:tentative="1">
      <w:start w:val="1"/>
      <w:numFmt w:val="bullet"/>
      <w:lvlText w:val="o"/>
      <w:lvlJc w:val="left"/>
      <w:pPr>
        <w:ind w:left="1440" w:hanging="360"/>
      </w:pPr>
      <w:rPr>
        <w:rFonts w:ascii="Courier New" w:hAnsi="Courier New" w:cs="Courier New" w:hint="default"/>
      </w:rPr>
    </w:lvl>
    <w:lvl w:ilvl="2" w:tplc="E72AE1F2" w:tentative="1">
      <w:start w:val="1"/>
      <w:numFmt w:val="bullet"/>
      <w:lvlText w:val=""/>
      <w:lvlJc w:val="left"/>
      <w:pPr>
        <w:ind w:left="2160" w:hanging="360"/>
      </w:pPr>
      <w:rPr>
        <w:rFonts w:ascii="Wingdings" w:hAnsi="Wingdings" w:hint="default"/>
      </w:rPr>
    </w:lvl>
    <w:lvl w:ilvl="3" w:tplc="C0B0A766" w:tentative="1">
      <w:start w:val="1"/>
      <w:numFmt w:val="bullet"/>
      <w:lvlText w:val=""/>
      <w:lvlJc w:val="left"/>
      <w:pPr>
        <w:ind w:left="2880" w:hanging="360"/>
      </w:pPr>
      <w:rPr>
        <w:rFonts w:ascii="Symbol" w:hAnsi="Symbol" w:hint="default"/>
      </w:rPr>
    </w:lvl>
    <w:lvl w:ilvl="4" w:tplc="8D603ABE" w:tentative="1">
      <w:start w:val="1"/>
      <w:numFmt w:val="bullet"/>
      <w:lvlText w:val="o"/>
      <w:lvlJc w:val="left"/>
      <w:pPr>
        <w:ind w:left="3600" w:hanging="360"/>
      </w:pPr>
      <w:rPr>
        <w:rFonts w:ascii="Courier New" w:hAnsi="Courier New" w:cs="Courier New" w:hint="default"/>
      </w:rPr>
    </w:lvl>
    <w:lvl w:ilvl="5" w:tplc="D3944C1C" w:tentative="1">
      <w:start w:val="1"/>
      <w:numFmt w:val="bullet"/>
      <w:lvlText w:val=""/>
      <w:lvlJc w:val="left"/>
      <w:pPr>
        <w:ind w:left="4320" w:hanging="360"/>
      </w:pPr>
      <w:rPr>
        <w:rFonts w:ascii="Wingdings" w:hAnsi="Wingdings" w:hint="default"/>
      </w:rPr>
    </w:lvl>
    <w:lvl w:ilvl="6" w:tplc="61CE8950" w:tentative="1">
      <w:start w:val="1"/>
      <w:numFmt w:val="bullet"/>
      <w:lvlText w:val=""/>
      <w:lvlJc w:val="left"/>
      <w:pPr>
        <w:ind w:left="5040" w:hanging="360"/>
      </w:pPr>
      <w:rPr>
        <w:rFonts w:ascii="Symbol" w:hAnsi="Symbol" w:hint="default"/>
      </w:rPr>
    </w:lvl>
    <w:lvl w:ilvl="7" w:tplc="61BCF652" w:tentative="1">
      <w:start w:val="1"/>
      <w:numFmt w:val="bullet"/>
      <w:lvlText w:val="o"/>
      <w:lvlJc w:val="left"/>
      <w:pPr>
        <w:ind w:left="5760" w:hanging="360"/>
      </w:pPr>
      <w:rPr>
        <w:rFonts w:ascii="Courier New" w:hAnsi="Courier New" w:cs="Courier New" w:hint="default"/>
      </w:rPr>
    </w:lvl>
    <w:lvl w:ilvl="8" w:tplc="5D10A470" w:tentative="1">
      <w:start w:val="1"/>
      <w:numFmt w:val="bullet"/>
      <w:lvlText w:val=""/>
      <w:lvlJc w:val="left"/>
      <w:pPr>
        <w:ind w:left="6480" w:hanging="360"/>
      </w:pPr>
      <w:rPr>
        <w:rFonts w:ascii="Wingdings" w:hAnsi="Wingdings" w:hint="default"/>
      </w:rPr>
    </w:lvl>
  </w:abstractNum>
  <w:abstractNum w:abstractNumId="38" w15:restartNumberingAfterBreak="0">
    <w:nsid w:val="798C3383"/>
    <w:multiLevelType w:val="multilevel"/>
    <w:tmpl w:val="ED3C9AC6"/>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53572620">
    <w:abstractNumId w:val="18"/>
  </w:num>
  <w:num w:numId="2" w16cid:durableId="1422677704">
    <w:abstractNumId w:val="3"/>
  </w:num>
  <w:num w:numId="3" w16cid:durableId="473257817">
    <w:abstractNumId w:val="7"/>
  </w:num>
  <w:num w:numId="4" w16cid:durableId="1954242500">
    <w:abstractNumId w:val="9"/>
  </w:num>
  <w:num w:numId="5" w16cid:durableId="277490963">
    <w:abstractNumId w:val="13"/>
  </w:num>
  <w:num w:numId="6" w16cid:durableId="1984893492">
    <w:abstractNumId w:val="35"/>
  </w:num>
  <w:num w:numId="7" w16cid:durableId="1097866202">
    <w:abstractNumId w:val="23"/>
  </w:num>
  <w:num w:numId="8" w16cid:durableId="1942495769">
    <w:abstractNumId w:val="19"/>
  </w:num>
  <w:num w:numId="9" w16cid:durableId="1455635983">
    <w:abstractNumId w:val="30"/>
  </w:num>
  <w:num w:numId="10" w16cid:durableId="1302685489">
    <w:abstractNumId w:val="12"/>
  </w:num>
  <w:num w:numId="11" w16cid:durableId="607932556">
    <w:abstractNumId w:val="1"/>
  </w:num>
  <w:num w:numId="12" w16cid:durableId="378625863">
    <w:abstractNumId w:val="5"/>
  </w:num>
  <w:num w:numId="13" w16cid:durableId="1316227797">
    <w:abstractNumId w:val="31"/>
  </w:num>
  <w:num w:numId="14" w16cid:durableId="996306745">
    <w:abstractNumId w:val="27"/>
  </w:num>
  <w:num w:numId="15" w16cid:durableId="1377509291">
    <w:abstractNumId w:val="38"/>
  </w:num>
  <w:num w:numId="16" w16cid:durableId="532888210">
    <w:abstractNumId w:val="14"/>
  </w:num>
  <w:num w:numId="17" w16cid:durableId="661587741">
    <w:abstractNumId w:val="22"/>
  </w:num>
  <w:num w:numId="18" w16cid:durableId="1289778721">
    <w:abstractNumId w:val="15"/>
  </w:num>
  <w:num w:numId="19" w16cid:durableId="9405759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9753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486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5041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7647518">
    <w:abstractNumId w:val="2"/>
  </w:num>
  <w:num w:numId="24" w16cid:durableId="1725830036">
    <w:abstractNumId w:val="4"/>
  </w:num>
  <w:num w:numId="25" w16cid:durableId="2091534616">
    <w:abstractNumId w:val="0"/>
  </w:num>
  <w:num w:numId="26" w16cid:durableId="463275174">
    <w:abstractNumId w:val="6"/>
  </w:num>
  <w:num w:numId="27" w16cid:durableId="2099249594">
    <w:abstractNumId w:val="34"/>
  </w:num>
  <w:num w:numId="28" w16cid:durableId="1505320427">
    <w:abstractNumId w:val="37"/>
  </w:num>
  <w:num w:numId="29" w16cid:durableId="767431834">
    <w:abstractNumId w:val="29"/>
  </w:num>
  <w:num w:numId="30" w16cid:durableId="19760598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7903581">
    <w:abstractNumId w:val="24"/>
  </w:num>
  <w:num w:numId="32" w16cid:durableId="497498746">
    <w:abstractNumId w:val="20"/>
  </w:num>
  <w:num w:numId="33" w16cid:durableId="549416624">
    <w:abstractNumId w:val="26"/>
  </w:num>
  <w:num w:numId="34" w16cid:durableId="328799192">
    <w:abstractNumId w:val="11"/>
  </w:num>
  <w:num w:numId="35" w16cid:durableId="346323230">
    <w:abstractNumId w:val="36"/>
  </w:num>
  <w:num w:numId="36" w16cid:durableId="591746006">
    <w:abstractNumId w:val="33"/>
  </w:num>
  <w:num w:numId="37" w16cid:durableId="178351549">
    <w:abstractNumId w:val="32"/>
  </w:num>
  <w:num w:numId="38" w16cid:durableId="1712456258">
    <w:abstractNumId w:val="16"/>
  </w:num>
  <w:num w:numId="39" w16cid:durableId="1297488227">
    <w:abstractNumId w:val="28"/>
  </w:num>
  <w:num w:numId="40" w16cid:durableId="1475951897">
    <w:abstractNumId w:val="21"/>
  </w:num>
  <w:num w:numId="41" w16cid:durableId="38799607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1EE"/>
    <w:rsid w:val="00000F42"/>
    <w:rsid w:val="000018E1"/>
    <w:rsid w:val="00001B77"/>
    <w:rsid w:val="00001D32"/>
    <w:rsid w:val="00002D26"/>
    <w:rsid w:val="0000531C"/>
    <w:rsid w:val="0000793B"/>
    <w:rsid w:val="00011E76"/>
    <w:rsid w:val="000126AA"/>
    <w:rsid w:val="00012731"/>
    <w:rsid w:val="00012C3C"/>
    <w:rsid w:val="00013B16"/>
    <w:rsid w:val="00015E72"/>
    <w:rsid w:val="00016416"/>
    <w:rsid w:val="00017165"/>
    <w:rsid w:val="00017AE9"/>
    <w:rsid w:val="0002046B"/>
    <w:rsid w:val="00020C47"/>
    <w:rsid w:val="00023DFC"/>
    <w:rsid w:val="000257EB"/>
    <w:rsid w:val="000259ED"/>
    <w:rsid w:val="00026828"/>
    <w:rsid w:val="00026928"/>
    <w:rsid w:val="000274AF"/>
    <w:rsid w:val="000276D7"/>
    <w:rsid w:val="000307FD"/>
    <w:rsid w:val="00030CF0"/>
    <w:rsid w:val="00031233"/>
    <w:rsid w:val="00031296"/>
    <w:rsid w:val="000325F9"/>
    <w:rsid w:val="000329B3"/>
    <w:rsid w:val="00032F7E"/>
    <w:rsid w:val="00033E1C"/>
    <w:rsid w:val="00033F82"/>
    <w:rsid w:val="00034147"/>
    <w:rsid w:val="000343B3"/>
    <w:rsid w:val="00035DE4"/>
    <w:rsid w:val="00037C96"/>
    <w:rsid w:val="000402A8"/>
    <w:rsid w:val="00040546"/>
    <w:rsid w:val="00040C4B"/>
    <w:rsid w:val="00041E81"/>
    <w:rsid w:val="00041FF0"/>
    <w:rsid w:val="00042C3C"/>
    <w:rsid w:val="000434DB"/>
    <w:rsid w:val="000436DA"/>
    <w:rsid w:val="00043D77"/>
    <w:rsid w:val="0004477A"/>
    <w:rsid w:val="00044F58"/>
    <w:rsid w:val="0004501A"/>
    <w:rsid w:val="00047703"/>
    <w:rsid w:val="0005248E"/>
    <w:rsid w:val="00052FB0"/>
    <w:rsid w:val="00053AB1"/>
    <w:rsid w:val="00053CF4"/>
    <w:rsid w:val="00054500"/>
    <w:rsid w:val="000551B7"/>
    <w:rsid w:val="000551F2"/>
    <w:rsid w:val="00055BAE"/>
    <w:rsid w:val="00055FD7"/>
    <w:rsid w:val="000568AC"/>
    <w:rsid w:val="00056D76"/>
    <w:rsid w:val="0005741D"/>
    <w:rsid w:val="0006020E"/>
    <w:rsid w:val="00061544"/>
    <w:rsid w:val="00061611"/>
    <w:rsid w:val="00061A3C"/>
    <w:rsid w:val="00061AFD"/>
    <w:rsid w:val="00062E30"/>
    <w:rsid w:val="00063DA7"/>
    <w:rsid w:val="000666E1"/>
    <w:rsid w:val="000670CE"/>
    <w:rsid w:val="00067365"/>
    <w:rsid w:val="0006788F"/>
    <w:rsid w:val="00067DB7"/>
    <w:rsid w:val="00067DB9"/>
    <w:rsid w:val="00067DCE"/>
    <w:rsid w:val="00070EAE"/>
    <w:rsid w:val="00071395"/>
    <w:rsid w:val="00071E6F"/>
    <w:rsid w:val="0007341A"/>
    <w:rsid w:val="00073664"/>
    <w:rsid w:val="00073C3B"/>
    <w:rsid w:val="00073C8D"/>
    <w:rsid w:val="0007431A"/>
    <w:rsid w:val="00074760"/>
    <w:rsid w:val="00076870"/>
    <w:rsid w:val="00081060"/>
    <w:rsid w:val="00081947"/>
    <w:rsid w:val="00081ED7"/>
    <w:rsid w:val="00081F2D"/>
    <w:rsid w:val="00082780"/>
    <w:rsid w:val="00082DE2"/>
    <w:rsid w:val="00084D6D"/>
    <w:rsid w:val="00085405"/>
    <w:rsid w:val="000858B9"/>
    <w:rsid w:val="000871EE"/>
    <w:rsid w:val="0009342D"/>
    <w:rsid w:val="00094241"/>
    <w:rsid w:val="000955CB"/>
    <w:rsid w:val="000A0421"/>
    <w:rsid w:val="000A068A"/>
    <w:rsid w:val="000A1006"/>
    <w:rsid w:val="000A25B6"/>
    <w:rsid w:val="000A25FD"/>
    <w:rsid w:val="000A34B1"/>
    <w:rsid w:val="000A6EB1"/>
    <w:rsid w:val="000B0C3B"/>
    <w:rsid w:val="000B1981"/>
    <w:rsid w:val="000B2F2C"/>
    <w:rsid w:val="000B3DF3"/>
    <w:rsid w:val="000B4C44"/>
    <w:rsid w:val="000B5167"/>
    <w:rsid w:val="000C0F9E"/>
    <w:rsid w:val="000C1FF2"/>
    <w:rsid w:val="000C2042"/>
    <w:rsid w:val="000C3C55"/>
    <w:rsid w:val="000C3D28"/>
    <w:rsid w:val="000C476E"/>
    <w:rsid w:val="000C5752"/>
    <w:rsid w:val="000C5815"/>
    <w:rsid w:val="000C5AF1"/>
    <w:rsid w:val="000C5DF0"/>
    <w:rsid w:val="000C690B"/>
    <w:rsid w:val="000D00A1"/>
    <w:rsid w:val="000D08AC"/>
    <w:rsid w:val="000D0C33"/>
    <w:rsid w:val="000D1808"/>
    <w:rsid w:val="000D320E"/>
    <w:rsid w:val="000D35B0"/>
    <w:rsid w:val="000D50F6"/>
    <w:rsid w:val="000D6420"/>
    <w:rsid w:val="000D69B9"/>
    <w:rsid w:val="000E0AAD"/>
    <w:rsid w:val="000E1649"/>
    <w:rsid w:val="000E3408"/>
    <w:rsid w:val="000E5005"/>
    <w:rsid w:val="000E5D37"/>
    <w:rsid w:val="000F1644"/>
    <w:rsid w:val="000F2816"/>
    <w:rsid w:val="000F30FE"/>
    <w:rsid w:val="000F470B"/>
    <w:rsid w:val="000F4A6E"/>
    <w:rsid w:val="000F56D9"/>
    <w:rsid w:val="000F5F44"/>
    <w:rsid w:val="000F60D5"/>
    <w:rsid w:val="000F64FC"/>
    <w:rsid w:val="000F6E21"/>
    <w:rsid w:val="0010012E"/>
    <w:rsid w:val="001005A9"/>
    <w:rsid w:val="0010080F"/>
    <w:rsid w:val="00101563"/>
    <w:rsid w:val="001020C7"/>
    <w:rsid w:val="00102652"/>
    <w:rsid w:val="00103E5D"/>
    <w:rsid w:val="00106228"/>
    <w:rsid w:val="00111620"/>
    <w:rsid w:val="00111981"/>
    <w:rsid w:val="00114307"/>
    <w:rsid w:val="0011526E"/>
    <w:rsid w:val="00115A73"/>
    <w:rsid w:val="001162BA"/>
    <w:rsid w:val="00116EE0"/>
    <w:rsid w:val="001174A5"/>
    <w:rsid w:val="001176F2"/>
    <w:rsid w:val="00117BDC"/>
    <w:rsid w:val="00120DBF"/>
    <w:rsid w:val="0012132B"/>
    <w:rsid w:val="0012172B"/>
    <w:rsid w:val="00122018"/>
    <w:rsid w:val="001222C9"/>
    <w:rsid w:val="00123296"/>
    <w:rsid w:val="00124BBD"/>
    <w:rsid w:val="0012577C"/>
    <w:rsid w:val="001273D4"/>
    <w:rsid w:val="001309C2"/>
    <w:rsid w:val="0013106A"/>
    <w:rsid w:val="001313CD"/>
    <w:rsid w:val="001323CD"/>
    <w:rsid w:val="00132718"/>
    <w:rsid w:val="00132BD0"/>
    <w:rsid w:val="001338F0"/>
    <w:rsid w:val="00133C4A"/>
    <w:rsid w:val="00133D12"/>
    <w:rsid w:val="001348FE"/>
    <w:rsid w:val="00135CE7"/>
    <w:rsid w:val="00137B05"/>
    <w:rsid w:val="0014167C"/>
    <w:rsid w:val="00141881"/>
    <w:rsid w:val="0014245F"/>
    <w:rsid w:val="0014258B"/>
    <w:rsid w:val="00142AE2"/>
    <w:rsid w:val="00143180"/>
    <w:rsid w:val="00143C9A"/>
    <w:rsid w:val="00144568"/>
    <w:rsid w:val="00144E5F"/>
    <w:rsid w:val="0014523F"/>
    <w:rsid w:val="00145DEA"/>
    <w:rsid w:val="0014794C"/>
    <w:rsid w:val="001505BD"/>
    <w:rsid w:val="00150D5C"/>
    <w:rsid w:val="0015480D"/>
    <w:rsid w:val="00154D89"/>
    <w:rsid w:val="001553FD"/>
    <w:rsid w:val="00157A55"/>
    <w:rsid w:val="001603A9"/>
    <w:rsid w:val="00161A34"/>
    <w:rsid w:val="0016274A"/>
    <w:rsid w:val="00163C94"/>
    <w:rsid w:val="00164AE0"/>
    <w:rsid w:val="00164E87"/>
    <w:rsid w:val="00165382"/>
    <w:rsid w:val="00165776"/>
    <w:rsid w:val="00165B98"/>
    <w:rsid w:val="00165F12"/>
    <w:rsid w:val="00166469"/>
    <w:rsid w:val="001666AE"/>
    <w:rsid w:val="001668AE"/>
    <w:rsid w:val="001677BB"/>
    <w:rsid w:val="00167F09"/>
    <w:rsid w:val="0017050D"/>
    <w:rsid w:val="001715CD"/>
    <w:rsid w:val="0017193F"/>
    <w:rsid w:val="00172062"/>
    <w:rsid w:val="00173840"/>
    <w:rsid w:val="00175D3B"/>
    <w:rsid w:val="00176141"/>
    <w:rsid w:val="001761F5"/>
    <w:rsid w:val="00176432"/>
    <w:rsid w:val="00176E81"/>
    <w:rsid w:val="00176F9E"/>
    <w:rsid w:val="001808FD"/>
    <w:rsid w:val="00180EBC"/>
    <w:rsid w:val="00181A3E"/>
    <w:rsid w:val="00181C09"/>
    <w:rsid w:val="00183746"/>
    <w:rsid w:val="001856D5"/>
    <w:rsid w:val="001866D2"/>
    <w:rsid w:val="00186A44"/>
    <w:rsid w:val="00187508"/>
    <w:rsid w:val="00190097"/>
    <w:rsid w:val="001900EC"/>
    <w:rsid w:val="00190FE2"/>
    <w:rsid w:val="001912A2"/>
    <w:rsid w:val="00191948"/>
    <w:rsid w:val="00194CF0"/>
    <w:rsid w:val="00194D33"/>
    <w:rsid w:val="00195D3D"/>
    <w:rsid w:val="00196F2D"/>
    <w:rsid w:val="001A0160"/>
    <w:rsid w:val="001A02DA"/>
    <w:rsid w:val="001A0C6D"/>
    <w:rsid w:val="001A13B5"/>
    <w:rsid w:val="001A169D"/>
    <w:rsid w:val="001A22CC"/>
    <w:rsid w:val="001A56FF"/>
    <w:rsid w:val="001A5856"/>
    <w:rsid w:val="001B07A2"/>
    <w:rsid w:val="001B3331"/>
    <w:rsid w:val="001B3BB1"/>
    <w:rsid w:val="001B4165"/>
    <w:rsid w:val="001B41F7"/>
    <w:rsid w:val="001B4CC8"/>
    <w:rsid w:val="001B5452"/>
    <w:rsid w:val="001B556B"/>
    <w:rsid w:val="001B5CE5"/>
    <w:rsid w:val="001B7158"/>
    <w:rsid w:val="001B7E00"/>
    <w:rsid w:val="001C00A2"/>
    <w:rsid w:val="001C1066"/>
    <w:rsid w:val="001C4A06"/>
    <w:rsid w:val="001C4AA0"/>
    <w:rsid w:val="001C5880"/>
    <w:rsid w:val="001C6187"/>
    <w:rsid w:val="001C64E8"/>
    <w:rsid w:val="001C7043"/>
    <w:rsid w:val="001C7888"/>
    <w:rsid w:val="001D08BE"/>
    <w:rsid w:val="001D3475"/>
    <w:rsid w:val="001D3B8F"/>
    <w:rsid w:val="001D409E"/>
    <w:rsid w:val="001D41BC"/>
    <w:rsid w:val="001D4B57"/>
    <w:rsid w:val="001D55A9"/>
    <w:rsid w:val="001D5F3A"/>
    <w:rsid w:val="001D64FC"/>
    <w:rsid w:val="001D6F8E"/>
    <w:rsid w:val="001D72EB"/>
    <w:rsid w:val="001D7488"/>
    <w:rsid w:val="001D74D7"/>
    <w:rsid w:val="001D7641"/>
    <w:rsid w:val="001E0481"/>
    <w:rsid w:val="001E0B50"/>
    <w:rsid w:val="001E109E"/>
    <w:rsid w:val="001E1A5E"/>
    <w:rsid w:val="001E21B1"/>
    <w:rsid w:val="001E29A3"/>
    <w:rsid w:val="001E2DE2"/>
    <w:rsid w:val="001E3A5E"/>
    <w:rsid w:val="001E434F"/>
    <w:rsid w:val="001E4526"/>
    <w:rsid w:val="001E5192"/>
    <w:rsid w:val="001E67BC"/>
    <w:rsid w:val="001E6D46"/>
    <w:rsid w:val="001E7169"/>
    <w:rsid w:val="001E768D"/>
    <w:rsid w:val="001F13A7"/>
    <w:rsid w:val="001F1939"/>
    <w:rsid w:val="001F3B69"/>
    <w:rsid w:val="001F48D6"/>
    <w:rsid w:val="001F5A35"/>
    <w:rsid w:val="001F6963"/>
    <w:rsid w:val="001F7675"/>
    <w:rsid w:val="002008A2"/>
    <w:rsid w:val="00200B58"/>
    <w:rsid w:val="00201226"/>
    <w:rsid w:val="00201A0A"/>
    <w:rsid w:val="00202FF4"/>
    <w:rsid w:val="0020549E"/>
    <w:rsid w:val="002057E7"/>
    <w:rsid w:val="002063F6"/>
    <w:rsid w:val="00206511"/>
    <w:rsid w:val="002068F9"/>
    <w:rsid w:val="002070DF"/>
    <w:rsid w:val="00210108"/>
    <w:rsid w:val="00210565"/>
    <w:rsid w:val="0021069C"/>
    <w:rsid w:val="00210815"/>
    <w:rsid w:val="0021162D"/>
    <w:rsid w:val="00212048"/>
    <w:rsid w:val="00213750"/>
    <w:rsid w:val="002146A5"/>
    <w:rsid w:val="00214CCE"/>
    <w:rsid w:val="00214E58"/>
    <w:rsid w:val="0021551C"/>
    <w:rsid w:val="00216A39"/>
    <w:rsid w:val="002220D0"/>
    <w:rsid w:val="00222743"/>
    <w:rsid w:val="00224BBC"/>
    <w:rsid w:val="00224CEF"/>
    <w:rsid w:val="00225127"/>
    <w:rsid w:val="002252C8"/>
    <w:rsid w:val="0022542D"/>
    <w:rsid w:val="00226B5B"/>
    <w:rsid w:val="00227261"/>
    <w:rsid w:val="00227837"/>
    <w:rsid w:val="0023136E"/>
    <w:rsid w:val="00231436"/>
    <w:rsid w:val="00232D7B"/>
    <w:rsid w:val="00232F66"/>
    <w:rsid w:val="0023773D"/>
    <w:rsid w:val="00237859"/>
    <w:rsid w:val="00241DBE"/>
    <w:rsid w:val="00244350"/>
    <w:rsid w:val="00246DD3"/>
    <w:rsid w:val="00246FE7"/>
    <w:rsid w:val="002477F8"/>
    <w:rsid w:val="00252227"/>
    <w:rsid w:val="00252E69"/>
    <w:rsid w:val="002538ED"/>
    <w:rsid w:val="00254268"/>
    <w:rsid w:val="0025479B"/>
    <w:rsid w:val="002558B1"/>
    <w:rsid w:val="0026022B"/>
    <w:rsid w:val="0026103E"/>
    <w:rsid w:val="00262350"/>
    <w:rsid w:val="002624ED"/>
    <w:rsid w:val="00262AD1"/>
    <w:rsid w:val="00262B28"/>
    <w:rsid w:val="00266D9E"/>
    <w:rsid w:val="00267F60"/>
    <w:rsid w:val="0027038C"/>
    <w:rsid w:val="002736DD"/>
    <w:rsid w:val="00274534"/>
    <w:rsid w:val="00275930"/>
    <w:rsid w:val="00275A30"/>
    <w:rsid w:val="002763DB"/>
    <w:rsid w:val="00281109"/>
    <w:rsid w:val="00281162"/>
    <w:rsid w:val="00282784"/>
    <w:rsid w:val="00282889"/>
    <w:rsid w:val="00282DDA"/>
    <w:rsid w:val="00283947"/>
    <w:rsid w:val="00284EB1"/>
    <w:rsid w:val="00286A34"/>
    <w:rsid w:val="00287BF0"/>
    <w:rsid w:val="00291B6C"/>
    <w:rsid w:val="002941AC"/>
    <w:rsid w:val="00295C81"/>
    <w:rsid w:val="00295FE3"/>
    <w:rsid w:val="00296ADB"/>
    <w:rsid w:val="002A0A4B"/>
    <w:rsid w:val="002A1B77"/>
    <w:rsid w:val="002A54A2"/>
    <w:rsid w:val="002A5E0E"/>
    <w:rsid w:val="002A6B60"/>
    <w:rsid w:val="002A6F3C"/>
    <w:rsid w:val="002A71C4"/>
    <w:rsid w:val="002A7923"/>
    <w:rsid w:val="002B1241"/>
    <w:rsid w:val="002B2647"/>
    <w:rsid w:val="002B290F"/>
    <w:rsid w:val="002B2B59"/>
    <w:rsid w:val="002B7ABB"/>
    <w:rsid w:val="002C0E39"/>
    <w:rsid w:val="002C148B"/>
    <w:rsid w:val="002C254B"/>
    <w:rsid w:val="002C3AA8"/>
    <w:rsid w:val="002C3AF0"/>
    <w:rsid w:val="002C485C"/>
    <w:rsid w:val="002C51CD"/>
    <w:rsid w:val="002C5398"/>
    <w:rsid w:val="002C55FB"/>
    <w:rsid w:val="002C688A"/>
    <w:rsid w:val="002D010E"/>
    <w:rsid w:val="002D0256"/>
    <w:rsid w:val="002D2793"/>
    <w:rsid w:val="002D3A62"/>
    <w:rsid w:val="002D3EC2"/>
    <w:rsid w:val="002D47EC"/>
    <w:rsid w:val="002D4F65"/>
    <w:rsid w:val="002D5E12"/>
    <w:rsid w:val="002D71FE"/>
    <w:rsid w:val="002E0646"/>
    <w:rsid w:val="002E1306"/>
    <w:rsid w:val="002E1DF4"/>
    <w:rsid w:val="002E26EF"/>
    <w:rsid w:val="002E3F3F"/>
    <w:rsid w:val="002E4B1B"/>
    <w:rsid w:val="002E5902"/>
    <w:rsid w:val="002E79C8"/>
    <w:rsid w:val="002F0C0D"/>
    <w:rsid w:val="002F0D5C"/>
    <w:rsid w:val="002F1757"/>
    <w:rsid w:val="002F311E"/>
    <w:rsid w:val="002F5ED8"/>
    <w:rsid w:val="002F75E4"/>
    <w:rsid w:val="002F76BA"/>
    <w:rsid w:val="0030007A"/>
    <w:rsid w:val="00300162"/>
    <w:rsid w:val="0030026F"/>
    <w:rsid w:val="00301216"/>
    <w:rsid w:val="0030285F"/>
    <w:rsid w:val="00302E2D"/>
    <w:rsid w:val="00303C4D"/>
    <w:rsid w:val="0030517B"/>
    <w:rsid w:val="00305CAA"/>
    <w:rsid w:val="00307720"/>
    <w:rsid w:val="00307BB8"/>
    <w:rsid w:val="00307CE6"/>
    <w:rsid w:val="00310679"/>
    <w:rsid w:val="00311912"/>
    <w:rsid w:val="003124A3"/>
    <w:rsid w:val="00313ED8"/>
    <w:rsid w:val="00314B8B"/>
    <w:rsid w:val="00314F1B"/>
    <w:rsid w:val="0031551C"/>
    <w:rsid w:val="00316567"/>
    <w:rsid w:val="00316B2E"/>
    <w:rsid w:val="00317C66"/>
    <w:rsid w:val="00322AB8"/>
    <w:rsid w:val="00323777"/>
    <w:rsid w:val="00324640"/>
    <w:rsid w:val="0032478E"/>
    <w:rsid w:val="00324A4E"/>
    <w:rsid w:val="00325541"/>
    <w:rsid w:val="00325FE6"/>
    <w:rsid w:val="00326490"/>
    <w:rsid w:val="00326D79"/>
    <w:rsid w:val="00330DA0"/>
    <w:rsid w:val="00331301"/>
    <w:rsid w:val="003330F3"/>
    <w:rsid w:val="003337AA"/>
    <w:rsid w:val="00335475"/>
    <w:rsid w:val="00337C2C"/>
    <w:rsid w:val="0034165E"/>
    <w:rsid w:val="00342C0E"/>
    <w:rsid w:val="00343ADA"/>
    <w:rsid w:val="00344213"/>
    <w:rsid w:val="00345363"/>
    <w:rsid w:val="00345558"/>
    <w:rsid w:val="00347CAD"/>
    <w:rsid w:val="00347EC0"/>
    <w:rsid w:val="00350568"/>
    <w:rsid w:val="003505FE"/>
    <w:rsid w:val="00350B8B"/>
    <w:rsid w:val="003512FA"/>
    <w:rsid w:val="00351710"/>
    <w:rsid w:val="00351C5E"/>
    <w:rsid w:val="00352E37"/>
    <w:rsid w:val="00353730"/>
    <w:rsid w:val="0035444C"/>
    <w:rsid w:val="00354BC0"/>
    <w:rsid w:val="0035530D"/>
    <w:rsid w:val="00355406"/>
    <w:rsid w:val="00355439"/>
    <w:rsid w:val="00355854"/>
    <w:rsid w:val="00355CD1"/>
    <w:rsid w:val="00356554"/>
    <w:rsid w:val="003573D8"/>
    <w:rsid w:val="003605CC"/>
    <w:rsid w:val="00360F56"/>
    <w:rsid w:val="003614D4"/>
    <w:rsid w:val="0036189C"/>
    <w:rsid w:val="00362098"/>
    <w:rsid w:val="00363961"/>
    <w:rsid w:val="0036535B"/>
    <w:rsid w:val="0036559C"/>
    <w:rsid w:val="00365CA0"/>
    <w:rsid w:val="00367F94"/>
    <w:rsid w:val="00372C5C"/>
    <w:rsid w:val="003731EA"/>
    <w:rsid w:val="00373AFA"/>
    <w:rsid w:val="00373B7B"/>
    <w:rsid w:val="00374D4A"/>
    <w:rsid w:val="003779D5"/>
    <w:rsid w:val="0038023D"/>
    <w:rsid w:val="003811B8"/>
    <w:rsid w:val="00381FED"/>
    <w:rsid w:val="00382E87"/>
    <w:rsid w:val="003838F0"/>
    <w:rsid w:val="003839EC"/>
    <w:rsid w:val="003843FA"/>
    <w:rsid w:val="0038460E"/>
    <w:rsid w:val="00384E27"/>
    <w:rsid w:val="00385438"/>
    <w:rsid w:val="00387127"/>
    <w:rsid w:val="00387EDC"/>
    <w:rsid w:val="00391B12"/>
    <w:rsid w:val="00391D73"/>
    <w:rsid w:val="00393104"/>
    <w:rsid w:val="00394224"/>
    <w:rsid w:val="00396D0A"/>
    <w:rsid w:val="00397284"/>
    <w:rsid w:val="003979B5"/>
    <w:rsid w:val="003979C2"/>
    <w:rsid w:val="003A0A02"/>
    <w:rsid w:val="003A0A86"/>
    <w:rsid w:val="003A1103"/>
    <w:rsid w:val="003A13C9"/>
    <w:rsid w:val="003A1B9C"/>
    <w:rsid w:val="003A33C3"/>
    <w:rsid w:val="003A42F7"/>
    <w:rsid w:val="003A4C0A"/>
    <w:rsid w:val="003A52EB"/>
    <w:rsid w:val="003A5C2B"/>
    <w:rsid w:val="003B0499"/>
    <w:rsid w:val="003B0910"/>
    <w:rsid w:val="003B181E"/>
    <w:rsid w:val="003B316C"/>
    <w:rsid w:val="003B463B"/>
    <w:rsid w:val="003B46BC"/>
    <w:rsid w:val="003B5B5B"/>
    <w:rsid w:val="003B631B"/>
    <w:rsid w:val="003B76C9"/>
    <w:rsid w:val="003B7937"/>
    <w:rsid w:val="003C059D"/>
    <w:rsid w:val="003C08F1"/>
    <w:rsid w:val="003C0F14"/>
    <w:rsid w:val="003C2868"/>
    <w:rsid w:val="003C48C0"/>
    <w:rsid w:val="003C582F"/>
    <w:rsid w:val="003C6B62"/>
    <w:rsid w:val="003D0EA5"/>
    <w:rsid w:val="003D1748"/>
    <w:rsid w:val="003D1ADC"/>
    <w:rsid w:val="003D1AE4"/>
    <w:rsid w:val="003D2908"/>
    <w:rsid w:val="003D3B5E"/>
    <w:rsid w:val="003D4E5B"/>
    <w:rsid w:val="003D5601"/>
    <w:rsid w:val="003D5604"/>
    <w:rsid w:val="003D5A36"/>
    <w:rsid w:val="003D6F00"/>
    <w:rsid w:val="003E0301"/>
    <w:rsid w:val="003E145C"/>
    <w:rsid w:val="003E2A61"/>
    <w:rsid w:val="003E2F86"/>
    <w:rsid w:val="003E50FD"/>
    <w:rsid w:val="003E5264"/>
    <w:rsid w:val="003E5787"/>
    <w:rsid w:val="003E57B3"/>
    <w:rsid w:val="003E60C2"/>
    <w:rsid w:val="003F2252"/>
    <w:rsid w:val="003F37CF"/>
    <w:rsid w:val="003F4845"/>
    <w:rsid w:val="003F60A7"/>
    <w:rsid w:val="0040108C"/>
    <w:rsid w:val="00402EDC"/>
    <w:rsid w:val="00402FC7"/>
    <w:rsid w:val="00403349"/>
    <w:rsid w:val="00405574"/>
    <w:rsid w:val="0040610D"/>
    <w:rsid w:val="004069FA"/>
    <w:rsid w:val="00406D74"/>
    <w:rsid w:val="0041241B"/>
    <w:rsid w:val="00413587"/>
    <w:rsid w:val="00413A3E"/>
    <w:rsid w:val="00414622"/>
    <w:rsid w:val="00414767"/>
    <w:rsid w:val="00415677"/>
    <w:rsid w:val="00415F01"/>
    <w:rsid w:val="00416624"/>
    <w:rsid w:val="0041700E"/>
    <w:rsid w:val="00417C0F"/>
    <w:rsid w:val="00420DFC"/>
    <w:rsid w:val="004225F1"/>
    <w:rsid w:val="00422DC1"/>
    <w:rsid w:val="004239BE"/>
    <w:rsid w:val="004245DB"/>
    <w:rsid w:val="004254E3"/>
    <w:rsid w:val="00425C48"/>
    <w:rsid w:val="00425C51"/>
    <w:rsid w:val="004261E6"/>
    <w:rsid w:val="00426553"/>
    <w:rsid w:val="0042682A"/>
    <w:rsid w:val="0042759B"/>
    <w:rsid w:val="004276A7"/>
    <w:rsid w:val="00427968"/>
    <w:rsid w:val="004302E6"/>
    <w:rsid w:val="004304B9"/>
    <w:rsid w:val="00431787"/>
    <w:rsid w:val="00431A09"/>
    <w:rsid w:val="004334B3"/>
    <w:rsid w:val="00433922"/>
    <w:rsid w:val="00433C07"/>
    <w:rsid w:val="00436BBF"/>
    <w:rsid w:val="00441634"/>
    <w:rsid w:val="00442171"/>
    <w:rsid w:val="00442C1E"/>
    <w:rsid w:val="00443122"/>
    <w:rsid w:val="00444033"/>
    <w:rsid w:val="004442EF"/>
    <w:rsid w:val="00445249"/>
    <w:rsid w:val="004464E5"/>
    <w:rsid w:val="004467CA"/>
    <w:rsid w:val="00447E98"/>
    <w:rsid w:val="00451EED"/>
    <w:rsid w:val="0045206D"/>
    <w:rsid w:val="00452507"/>
    <w:rsid w:val="004536C5"/>
    <w:rsid w:val="0045403F"/>
    <w:rsid w:val="004541AF"/>
    <w:rsid w:val="0045453F"/>
    <w:rsid w:val="00454E74"/>
    <w:rsid w:val="004574F8"/>
    <w:rsid w:val="0046304C"/>
    <w:rsid w:val="004648E8"/>
    <w:rsid w:val="00464C61"/>
    <w:rsid w:val="00464E2F"/>
    <w:rsid w:val="004657D4"/>
    <w:rsid w:val="00465D32"/>
    <w:rsid w:val="00465FAE"/>
    <w:rsid w:val="00466AC5"/>
    <w:rsid w:val="0047016E"/>
    <w:rsid w:val="00470361"/>
    <w:rsid w:val="00470903"/>
    <w:rsid w:val="00472EA9"/>
    <w:rsid w:val="00473619"/>
    <w:rsid w:val="00473F1C"/>
    <w:rsid w:val="0047543B"/>
    <w:rsid w:val="004819AA"/>
    <w:rsid w:val="004823A7"/>
    <w:rsid w:val="00482F7D"/>
    <w:rsid w:val="004842A6"/>
    <w:rsid w:val="004856F8"/>
    <w:rsid w:val="00485E56"/>
    <w:rsid w:val="00487F0D"/>
    <w:rsid w:val="00490003"/>
    <w:rsid w:val="004905FA"/>
    <w:rsid w:val="0049415B"/>
    <w:rsid w:val="0049528E"/>
    <w:rsid w:val="00495B01"/>
    <w:rsid w:val="00495BB1"/>
    <w:rsid w:val="004961C5"/>
    <w:rsid w:val="0049644A"/>
    <w:rsid w:val="00496E50"/>
    <w:rsid w:val="00496F92"/>
    <w:rsid w:val="004A02E8"/>
    <w:rsid w:val="004A1AFD"/>
    <w:rsid w:val="004A6797"/>
    <w:rsid w:val="004B07F0"/>
    <w:rsid w:val="004B1331"/>
    <w:rsid w:val="004B13C5"/>
    <w:rsid w:val="004B1F6A"/>
    <w:rsid w:val="004B3308"/>
    <w:rsid w:val="004B3A9D"/>
    <w:rsid w:val="004B4E4E"/>
    <w:rsid w:val="004B52C6"/>
    <w:rsid w:val="004B723E"/>
    <w:rsid w:val="004C235B"/>
    <w:rsid w:val="004C2C9F"/>
    <w:rsid w:val="004C2E8B"/>
    <w:rsid w:val="004C32D2"/>
    <w:rsid w:val="004C3B2F"/>
    <w:rsid w:val="004C4A70"/>
    <w:rsid w:val="004C5E4C"/>
    <w:rsid w:val="004C5E6F"/>
    <w:rsid w:val="004D049B"/>
    <w:rsid w:val="004D0E08"/>
    <w:rsid w:val="004D306B"/>
    <w:rsid w:val="004D62BB"/>
    <w:rsid w:val="004D644A"/>
    <w:rsid w:val="004D75B4"/>
    <w:rsid w:val="004E0D08"/>
    <w:rsid w:val="004E1141"/>
    <w:rsid w:val="004E1AFF"/>
    <w:rsid w:val="004E2221"/>
    <w:rsid w:val="004E270F"/>
    <w:rsid w:val="004E3045"/>
    <w:rsid w:val="004E47B9"/>
    <w:rsid w:val="004E4B85"/>
    <w:rsid w:val="004E4C4B"/>
    <w:rsid w:val="004E50A5"/>
    <w:rsid w:val="004E647E"/>
    <w:rsid w:val="004E6BF3"/>
    <w:rsid w:val="004F0548"/>
    <w:rsid w:val="004F1CB0"/>
    <w:rsid w:val="004F227C"/>
    <w:rsid w:val="004F3AB8"/>
    <w:rsid w:val="004F437F"/>
    <w:rsid w:val="004F45DA"/>
    <w:rsid w:val="004F4AB8"/>
    <w:rsid w:val="004F652C"/>
    <w:rsid w:val="004F7883"/>
    <w:rsid w:val="004F7896"/>
    <w:rsid w:val="004F78D1"/>
    <w:rsid w:val="005004C9"/>
    <w:rsid w:val="005016CB"/>
    <w:rsid w:val="005017AD"/>
    <w:rsid w:val="005017F6"/>
    <w:rsid w:val="00501CE6"/>
    <w:rsid w:val="005052FC"/>
    <w:rsid w:val="00505457"/>
    <w:rsid w:val="0050667E"/>
    <w:rsid w:val="005104B5"/>
    <w:rsid w:val="005117EB"/>
    <w:rsid w:val="005125E0"/>
    <w:rsid w:val="00512728"/>
    <w:rsid w:val="005140CE"/>
    <w:rsid w:val="005144F3"/>
    <w:rsid w:val="00514567"/>
    <w:rsid w:val="0051691E"/>
    <w:rsid w:val="00517858"/>
    <w:rsid w:val="005179F4"/>
    <w:rsid w:val="00517A0A"/>
    <w:rsid w:val="00520B57"/>
    <w:rsid w:val="00520DBA"/>
    <w:rsid w:val="00520F2B"/>
    <w:rsid w:val="00521734"/>
    <w:rsid w:val="00522AA1"/>
    <w:rsid w:val="005233D8"/>
    <w:rsid w:val="00523B6D"/>
    <w:rsid w:val="00524043"/>
    <w:rsid w:val="00525560"/>
    <w:rsid w:val="00525C0E"/>
    <w:rsid w:val="00526231"/>
    <w:rsid w:val="00526FD8"/>
    <w:rsid w:val="0053152B"/>
    <w:rsid w:val="00532F27"/>
    <w:rsid w:val="005334FE"/>
    <w:rsid w:val="00533BDF"/>
    <w:rsid w:val="0053525C"/>
    <w:rsid w:val="00535B42"/>
    <w:rsid w:val="00536270"/>
    <w:rsid w:val="00537681"/>
    <w:rsid w:val="00540FC4"/>
    <w:rsid w:val="00543A78"/>
    <w:rsid w:val="00543EAD"/>
    <w:rsid w:val="005445FF"/>
    <w:rsid w:val="00545DA9"/>
    <w:rsid w:val="0054646A"/>
    <w:rsid w:val="0054707B"/>
    <w:rsid w:val="0054747B"/>
    <w:rsid w:val="0054783F"/>
    <w:rsid w:val="005500FB"/>
    <w:rsid w:val="0055036D"/>
    <w:rsid w:val="005508D5"/>
    <w:rsid w:val="00550928"/>
    <w:rsid w:val="0055118C"/>
    <w:rsid w:val="0055213F"/>
    <w:rsid w:val="005530CC"/>
    <w:rsid w:val="00553269"/>
    <w:rsid w:val="00553928"/>
    <w:rsid w:val="005558AE"/>
    <w:rsid w:val="005565C5"/>
    <w:rsid w:val="00560E0A"/>
    <w:rsid w:val="00560F71"/>
    <w:rsid w:val="00561EC1"/>
    <w:rsid w:val="0056550D"/>
    <w:rsid w:val="00565548"/>
    <w:rsid w:val="00565727"/>
    <w:rsid w:val="00565878"/>
    <w:rsid w:val="00565C09"/>
    <w:rsid w:val="0056695B"/>
    <w:rsid w:val="00566CB1"/>
    <w:rsid w:val="00566E6B"/>
    <w:rsid w:val="0056708F"/>
    <w:rsid w:val="0056770A"/>
    <w:rsid w:val="00570573"/>
    <w:rsid w:val="00570E1B"/>
    <w:rsid w:val="00572293"/>
    <w:rsid w:val="00572495"/>
    <w:rsid w:val="00572B5B"/>
    <w:rsid w:val="00574043"/>
    <w:rsid w:val="005757C8"/>
    <w:rsid w:val="00580A1D"/>
    <w:rsid w:val="00580DF9"/>
    <w:rsid w:val="00581429"/>
    <w:rsid w:val="0058193C"/>
    <w:rsid w:val="0058209F"/>
    <w:rsid w:val="005828D2"/>
    <w:rsid w:val="0058368B"/>
    <w:rsid w:val="005836E8"/>
    <w:rsid w:val="005840BB"/>
    <w:rsid w:val="00584924"/>
    <w:rsid w:val="0059004F"/>
    <w:rsid w:val="00590087"/>
    <w:rsid w:val="005921FC"/>
    <w:rsid w:val="005928CA"/>
    <w:rsid w:val="0059649B"/>
    <w:rsid w:val="00596E59"/>
    <w:rsid w:val="00597438"/>
    <w:rsid w:val="005A0140"/>
    <w:rsid w:val="005A1A7C"/>
    <w:rsid w:val="005A3144"/>
    <w:rsid w:val="005A52F6"/>
    <w:rsid w:val="005A5C27"/>
    <w:rsid w:val="005A5E20"/>
    <w:rsid w:val="005A7707"/>
    <w:rsid w:val="005A7AD4"/>
    <w:rsid w:val="005B0618"/>
    <w:rsid w:val="005B0A3C"/>
    <w:rsid w:val="005B1CA1"/>
    <w:rsid w:val="005B29D1"/>
    <w:rsid w:val="005B4392"/>
    <w:rsid w:val="005B4655"/>
    <w:rsid w:val="005B4AE1"/>
    <w:rsid w:val="005B6526"/>
    <w:rsid w:val="005B6708"/>
    <w:rsid w:val="005C15C6"/>
    <w:rsid w:val="005C29E9"/>
    <w:rsid w:val="005C2C41"/>
    <w:rsid w:val="005C426C"/>
    <w:rsid w:val="005C4E09"/>
    <w:rsid w:val="005C5AB9"/>
    <w:rsid w:val="005C6950"/>
    <w:rsid w:val="005C6B87"/>
    <w:rsid w:val="005C7A99"/>
    <w:rsid w:val="005D0C78"/>
    <w:rsid w:val="005D1106"/>
    <w:rsid w:val="005D114C"/>
    <w:rsid w:val="005D2872"/>
    <w:rsid w:val="005D2A53"/>
    <w:rsid w:val="005D3108"/>
    <w:rsid w:val="005D3F75"/>
    <w:rsid w:val="005D64A3"/>
    <w:rsid w:val="005D6BF1"/>
    <w:rsid w:val="005D7BC3"/>
    <w:rsid w:val="005E01B0"/>
    <w:rsid w:val="005E11DE"/>
    <w:rsid w:val="005E1EAE"/>
    <w:rsid w:val="005E284F"/>
    <w:rsid w:val="005E35C3"/>
    <w:rsid w:val="005E5705"/>
    <w:rsid w:val="005E5747"/>
    <w:rsid w:val="005E59DB"/>
    <w:rsid w:val="005E6F2C"/>
    <w:rsid w:val="005E762B"/>
    <w:rsid w:val="005F131D"/>
    <w:rsid w:val="005F1D35"/>
    <w:rsid w:val="005F20D8"/>
    <w:rsid w:val="005F4149"/>
    <w:rsid w:val="005F6989"/>
    <w:rsid w:val="005F69BD"/>
    <w:rsid w:val="005F6D13"/>
    <w:rsid w:val="005F7C15"/>
    <w:rsid w:val="005F7F85"/>
    <w:rsid w:val="00600055"/>
    <w:rsid w:val="0060071E"/>
    <w:rsid w:val="0060182D"/>
    <w:rsid w:val="006029D1"/>
    <w:rsid w:val="00602F6B"/>
    <w:rsid w:val="00603A2A"/>
    <w:rsid w:val="00603B81"/>
    <w:rsid w:val="00603B9D"/>
    <w:rsid w:val="00604E16"/>
    <w:rsid w:val="00605EFE"/>
    <w:rsid w:val="00606C71"/>
    <w:rsid w:val="00607799"/>
    <w:rsid w:val="00611EF9"/>
    <w:rsid w:val="00613560"/>
    <w:rsid w:val="00614330"/>
    <w:rsid w:val="00614CCC"/>
    <w:rsid w:val="00614EAC"/>
    <w:rsid w:val="00615C5A"/>
    <w:rsid w:val="00617EF0"/>
    <w:rsid w:val="0062159D"/>
    <w:rsid w:val="006227CB"/>
    <w:rsid w:val="00623766"/>
    <w:rsid w:val="00624B5C"/>
    <w:rsid w:val="00624D39"/>
    <w:rsid w:val="00625DBA"/>
    <w:rsid w:val="0063059A"/>
    <w:rsid w:val="006313C6"/>
    <w:rsid w:val="00631A63"/>
    <w:rsid w:val="00632AAC"/>
    <w:rsid w:val="00633304"/>
    <w:rsid w:val="00635F1B"/>
    <w:rsid w:val="00636594"/>
    <w:rsid w:val="00636720"/>
    <w:rsid w:val="006370C7"/>
    <w:rsid w:val="00637A3C"/>
    <w:rsid w:val="00640B6D"/>
    <w:rsid w:val="0064237E"/>
    <w:rsid w:val="00642C24"/>
    <w:rsid w:val="00643F58"/>
    <w:rsid w:val="00645BB4"/>
    <w:rsid w:val="00645C74"/>
    <w:rsid w:val="006467C8"/>
    <w:rsid w:val="0065087A"/>
    <w:rsid w:val="0065126E"/>
    <w:rsid w:val="00651EC1"/>
    <w:rsid w:val="006525D4"/>
    <w:rsid w:val="00652DB4"/>
    <w:rsid w:val="00654D7F"/>
    <w:rsid w:val="006557A3"/>
    <w:rsid w:val="006558FF"/>
    <w:rsid w:val="0065723D"/>
    <w:rsid w:val="00657BFF"/>
    <w:rsid w:val="006603E6"/>
    <w:rsid w:val="00660AAC"/>
    <w:rsid w:val="00660DF5"/>
    <w:rsid w:val="00661141"/>
    <w:rsid w:val="0066252C"/>
    <w:rsid w:val="0066267F"/>
    <w:rsid w:val="00663812"/>
    <w:rsid w:val="00663DC7"/>
    <w:rsid w:val="00663F2F"/>
    <w:rsid w:val="0066745A"/>
    <w:rsid w:val="006676C1"/>
    <w:rsid w:val="00670E29"/>
    <w:rsid w:val="00670F8A"/>
    <w:rsid w:val="00672452"/>
    <w:rsid w:val="006728B5"/>
    <w:rsid w:val="00676672"/>
    <w:rsid w:val="00676692"/>
    <w:rsid w:val="00677951"/>
    <w:rsid w:val="00677B6A"/>
    <w:rsid w:val="006808C5"/>
    <w:rsid w:val="00680942"/>
    <w:rsid w:val="006824CB"/>
    <w:rsid w:val="00683FE1"/>
    <w:rsid w:val="006842E9"/>
    <w:rsid w:val="00684440"/>
    <w:rsid w:val="0068494C"/>
    <w:rsid w:val="00687BB5"/>
    <w:rsid w:val="00687BD5"/>
    <w:rsid w:val="00690D2B"/>
    <w:rsid w:val="006912DE"/>
    <w:rsid w:val="00691818"/>
    <w:rsid w:val="00691918"/>
    <w:rsid w:val="00692299"/>
    <w:rsid w:val="006925CA"/>
    <w:rsid w:val="00692935"/>
    <w:rsid w:val="006929F8"/>
    <w:rsid w:val="00692E3C"/>
    <w:rsid w:val="0069375B"/>
    <w:rsid w:val="00694603"/>
    <w:rsid w:val="00696221"/>
    <w:rsid w:val="0069760B"/>
    <w:rsid w:val="006976FD"/>
    <w:rsid w:val="006A0D78"/>
    <w:rsid w:val="006A2F01"/>
    <w:rsid w:val="006A56D7"/>
    <w:rsid w:val="006A7EA1"/>
    <w:rsid w:val="006B0212"/>
    <w:rsid w:val="006B2B4A"/>
    <w:rsid w:val="006B2C6F"/>
    <w:rsid w:val="006B3051"/>
    <w:rsid w:val="006B372A"/>
    <w:rsid w:val="006B3CCA"/>
    <w:rsid w:val="006B43E8"/>
    <w:rsid w:val="006B4E64"/>
    <w:rsid w:val="006B5333"/>
    <w:rsid w:val="006B550D"/>
    <w:rsid w:val="006B5B14"/>
    <w:rsid w:val="006B779E"/>
    <w:rsid w:val="006C0790"/>
    <w:rsid w:val="006C1CF4"/>
    <w:rsid w:val="006C27E4"/>
    <w:rsid w:val="006C3475"/>
    <w:rsid w:val="006C37B5"/>
    <w:rsid w:val="006C6026"/>
    <w:rsid w:val="006C6A1F"/>
    <w:rsid w:val="006C6A93"/>
    <w:rsid w:val="006D1059"/>
    <w:rsid w:val="006D1A29"/>
    <w:rsid w:val="006D34EF"/>
    <w:rsid w:val="006D5C28"/>
    <w:rsid w:val="006D62EA"/>
    <w:rsid w:val="006D6610"/>
    <w:rsid w:val="006D6FD9"/>
    <w:rsid w:val="006E0B86"/>
    <w:rsid w:val="006E13FC"/>
    <w:rsid w:val="006E1796"/>
    <w:rsid w:val="006E689E"/>
    <w:rsid w:val="006F0758"/>
    <w:rsid w:val="006F1911"/>
    <w:rsid w:val="006F197F"/>
    <w:rsid w:val="006F2B8E"/>
    <w:rsid w:val="006F3846"/>
    <w:rsid w:val="006F3D4A"/>
    <w:rsid w:val="006F4659"/>
    <w:rsid w:val="006F4752"/>
    <w:rsid w:val="006F5908"/>
    <w:rsid w:val="006F6C5D"/>
    <w:rsid w:val="006F7268"/>
    <w:rsid w:val="00700E88"/>
    <w:rsid w:val="00700F77"/>
    <w:rsid w:val="00701CA9"/>
    <w:rsid w:val="00701FA5"/>
    <w:rsid w:val="007021F9"/>
    <w:rsid w:val="00703457"/>
    <w:rsid w:val="00703AE5"/>
    <w:rsid w:val="0070476A"/>
    <w:rsid w:val="00705B57"/>
    <w:rsid w:val="0071281E"/>
    <w:rsid w:val="00712E3E"/>
    <w:rsid w:val="0071472E"/>
    <w:rsid w:val="007147C5"/>
    <w:rsid w:val="00715603"/>
    <w:rsid w:val="007175E2"/>
    <w:rsid w:val="00717D2C"/>
    <w:rsid w:val="007200C0"/>
    <w:rsid w:val="007207B3"/>
    <w:rsid w:val="00720BD8"/>
    <w:rsid w:val="00721A5F"/>
    <w:rsid w:val="00722780"/>
    <w:rsid w:val="007238B9"/>
    <w:rsid w:val="00726090"/>
    <w:rsid w:val="0072609E"/>
    <w:rsid w:val="007274E6"/>
    <w:rsid w:val="00727734"/>
    <w:rsid w:val="007307BB"/>
    <w:rsid w:val="00730899"/>
    <w:rsid w:val="00730EC5"/>
    <w:rsid w:val="00731D20"/>
    <w:rsid w:val="0073201E"/>
    <w:rsid w:val="00732A0E"/>
    <w:rsid w:val="007338CF"/>
    <w:rsid w:val="007347F0"/>
    <w:rsid w:val="00734FAE"/>
    <w:rsid w:val="00735890"/>
    <w:rsid w:val="00735BA5"/>
    <w:rsid w:val="00742401"/>
    <w:rsid w:val="00742443"/>
    <w:rsid w:val="00742792"/>
    <w:rsid w:val="00743854"/>
    <w:rsid w:val="00743B1B"/>
    <w:rsid w:val="00750858"/>
    <w:rsid w:val="007516D6"/>
    <w:rsid w:val="0075289C"/>
    <w:rsid w:val="00752A63"/>
    <w:rsid w:val="00752ACE"/>
    <w:rsid w:val="007541FD"/>
    <w:rsid w:val="007543A3"/>
    <w:rsid w:val="007561D7"/>
    <w:rsid w:val="007567C3"/>
    <w:rsid w:val="007575F1"/>
    <w:rsid w:val="00757D49"/>
    <w:rsid w:val="00760746"/>
    <w:rsid w:val="00760C0B"/>
    <w:rsid w:val="00761B1B"/>
    <w:rsid w:val="00762162"/>
    <w:rsid w:val="007642DD"/>
    <w:rsid w:val="00764628"/>
    <w:rsid w:val="00764E35"/>
    <w:rsid w:val="00765554"/>
    <w:rsid w:val="00765A52"/>
    <w:rsid w:val="00765E1A"/>
    <w:rsid w:val="00765E86"/>
    <w:rsid w:val="007700A7"/>
    <w:rsid w:val="0077082D"/>
    <w:rsid w:val="007712DD"/>
    <w:rsid w:val="007720DC"/>
    <w:rsid w:val="007726AE"/>
    <w:rsid w:val="00772B91"/>
    <w:rsid w:val="00773132"/>
    <w:rsid w:val="0077329E"/>
    <w:rsid w:val="007737C3"/>
    <w:rsid w:val="00773AAA"/>
    <w:rsid w:val="00775F88"/>
    <w:rsid w:val="00775F9A"/>
    <w:rsid w:val="00777235"/>
    <w:rsid w:val="007813A2"/>
    <w:rsid w:val="00781CD7"/>
    <w:rsid w:val="00782E7A"/>
    <w:rsid w:val="007846D8"/>
    <w:rsid w:val="007855A3"/>
    <w:rsid w:val="0078605C"/>
    <w:rsid w:val="00787812"/>
    <w:rsid w:val="0078791A"/>
    <w:rsid w:val="00790091"/>
    <w:rsid w:val="0079053B"/>
    <w:rsid w:val="00793CFB"/>
    <w:rsid w:val="00794512"/>
    <w:rsid w:val="00794A1A"/>
    <w:rsid w:val="00797BB5"/>
    <w:rsid w:val="007A310A"/>
    <w:rsid w:val="007A3721"/>
    <w:rsid w:val="007A464E"/>
    <w:rsid w:val="007A48EF"/>
    <w:rsid w:val="007A582F"/>
    <w:rsid w:val="007A58EB"/>
    <w:rsid w:val="007A764C"/>
    <w:rsid w:val="007B20C3"/>
    <w:rsid w:val="007B27FF"/>
    <w:rsid w:val="007B2A6C"/>
    <w:rsid w:val="007B2B34"/>
    <w:rsid w:val="007B390D"/>
    <w:rsid w:val="007B40B0"/>
    <w:rsid w:val="007B6A58"/>
    <w:rsid w:val="007B6C27"/>
    <w:rsid w:val="007B7B39"/>
    <w:rsid w:val="007C1709"/>
    <w:rsid w:val="007C3AA2"/>
    <w:rsid w:val="007C3C0D"/>
    <w:rsid w:val="007C5FFA"/>
    <w:rsid w:val="007C6B9B"/>
    <w:rsid w:val="007C77DC"/>
    <w:rsid w:val="007D12AA"/>
    <w:rsid w:val="007D1B8D"/>
    <w:rsid w:val="007D244E"/>
    <w:rsid w:val="007D2516"/>
    <w:rsid w:val="007D2E55"/>
    <w:rsid w:val="007D46BA"/>
    <w:rsid w:val="007D6D75"/>
    <w:rsid w:val="007D6E1D"/>
    <w:rsid w:val="007D7C97"/>
    <w:rsid w:val="007E09BA"/>
    <w:rsid w:val="007E3174"/>
    <w:rsid w:val="007E3E4F"/>
    <w:rsid w:val="007E496D"/>
    <w:rsid w:val="007E50D4"/>
    <w:rsid w:val="007E5D22"/>
    <w:rsid w:val="007E6515"/>
    <w:rsid w:val="007E6AC0"/>
    <w:rsid w:val="007E6CA6"/>
    <w:rsid w:val="007E76F2"/>
    <w:rsid w:val="007F1008"/>
    <w:rsid w:val="007F18CB"/>
    <w:rsid w:val="007F26CE"/>
    <w:rsid w:val="007F3690"/>
    <w:rsid w:val="007F5DDA"/>
    <w:rsid w:val="007F70BE"/>
    <w:rsid w:val="007F7C35"/>
    <w:rsid w:val="008015A3"/>
    <w:rsid w:val="00804360"/>
    <w:rsid w:val="0080452C"/>
    <w:rsid w:val="00804DD8"/>
    <w:rsid w:val="008079D5"/>
    <w:rsid w:val="008079FA"/>
    <w:rsid w:val="00807B7E"/>
    <w:rsid w:val="00807E7C"/>
    <w:rsid w:val="00810AF4"/>
    <w:rsid w:val="0081109B"/>
    <w:rsid w:val="0081165F"/>
    <w:rsid w:val="00811DCE"/>
    <w:rsid w:val="00811F65"/>
    <w:rsid w:val="00814581"/>
    <w:rsid w:val="008160E5"/>
    <w:rsid w:val="008162E4"/>
    <w:rsid w:val="00817417"/>
    <w:rsid w:val="00817FAF"/>
    <w:rsid w:val="00820708"/>
    <w:rsid w:val="00822221"/>
    <w:rsid w:val="008227E9"/>
    <w:rsid w:val="008245E4"/>
    <w:rsid w:val="008273CA"/>
    <w:rsid w:val="00827926"/>
    <w:rsid w:val="00827EA3"/>
    <w:rsid w:val="008306B2"/>
    <w:rsid w:val="00831446"/>
    <w:rsid w:val="008326B0"/>
    <w:rsid w:val="00833009"/>
    <w:rsid w:val="00836D97"/>
    <w:rsid w:val="00836F94"/>
    <w:rsid w:val="00837B8D"/>
    <w:rsid w:val="00840885"/>
    <w:rsid w:val="00841D3D"/>
    <w:rsid w:val="00842591"/>
    <w:rsid w:val="00842657"/>
    <w:rsid w:val="008449F7"/>
    <w:rsid w:val="00846052"/>
    <w:rsid w:val="00846177"/>
    <w:rsid w:val="008465F0"/>
    <w:rsid w:val="008468A3"/>
    <w:rsid w:val="008503EC"/>
    <w:rsid w:val="008503EF"/>
    <w:rsid w:val="00851CD6"/>
    <w:rsid w:val="00854A43"/>
    <w:rsid w:val="00856F0B"/>
    <w:rsid w:val="008571FC"/>
    <w:rsid w:val="0086193A"/>
    <w:rsid w:val="00862E26"/>
    <w:rsid w:val="00863314"/>
    <w:rsid w:val="00864933"/>
    <w:rsid w:val="00865035"/>
    <w:rsid w:val="00865BFB"/>
    <w:rsid w:val="0086615B"/>
    <w:rsid w:val="00866ADA"/>
    <w:rsid w:val="00866E32"/>
    <w:rsid w:val="00867F38"/>
    <w:rsid w:val="008703D8"/>
    <w:rsid w:val="0087151E"/>
    <w:rsid w:val="00871F3C"/>
    <w:rsid w:val="00872AD6"/>
    <w:rsid w:val="00874311"/>
    <w:rsid w:val="00874A42"/>
    <w:rsid w:val="00875443"/>
    <w:rsid w:val="00875A13"/>
    <w:rsid w:val="00875E0B"/>
    <w:rsid w:val="00876485"/>
    <w:rsid w:val="00876EA4"/>
    <w:rsid w:val="008775D7"/>
    <w:rsid w:val="00877BAC"/>
    <w:rsid w:val="00881841"/>
    <w:rsid w:val="00882323"/>
    <w:rsid w:val="00883700"/>
    <w:rsid w:val="00883ECC"/>
    <w:rsid w:val="008855EC"/>
    <w:rsid w:val="00885B1E"/>
    <w:rsid w:val="0088655E"/>
    <w:rsid w:val="008873FD"/>
    <w:rsid w:val="008875E5"/>
    <w:rsid w:val="0089107E"/>
    <w:rsid w:val="00891DED"/>
    <w:rsid w:val="0089202A"/>
    <w:rsid w:val="0089238F"/>
    <w:rsid w:val="008933FB"/>
    <w:rsid w:val="008939F0"/>
    <w:rsid w:val="0089522D"/>
    <w:rsid w:val="008960D2"/>
    <w:rsid w:val="008978CE"/>
    <w:rsid w:val="008A2978"/>
    <w:rsid w:val="008A3530"/>
    <w:rsid w:val="008A4243"/>
    <w:rsid w:val="008A4F04"/>
    <w:rsid w:val="008A5D9F"/>
    <w:rsid w:val="008A5EE8"/>
    <w:rsid w:val="008A6C89"/>
    <w:rsid w:val="008A7728"/>
    <w:rsid w:val="008A79E3"/>
    <w:rsid w:val="008B13C7"/>
    <w:rsid w:val="008B3193"/>
    <w:rsid w:val="008B4036"/>
    <w:rsid w:val="008B507C"/>
    <w:rsid w:val="008B63FC"/>
    <w:rsid w:val="008B69D0"/>
    <w:rsid w:val="008B72BE"/>
    <w:rsid w:val="008B76E7"/>
    <w:rsid w:val="008B7E94"/>
    <w:rsid w:val="008C0655"/>
    <w:rsid w:val="008C115F"/>
    <w:rsid w:val="008C18DF"/>
    <w:rsid w:val="008C2192"/>
    <w:rsid w:val="008C5299"/>
    <w:rsid w:val="008C5C8A"/>
    <w:rsid w:val="008D033F"/>
    <w:rsid w:val="008D0E6B"/>
    <w:rsid w:val="008D102D"/>
    <w:rsid w:val="008D14CF"/>
    <w:rsid w:val="008D20AD"/>
    <w:rsid w:val="008D2F67"/>
    <w:rsid w:val="008D2F8F"/>
    <w:rsid w:val="008D4E50"/>
    <w:rsid w:val="008D5096"/>
    <w:rsid w:val="008E06D2"/>
    <w:rsid w:val="008E1C6D"/>
    <w:rsid w:val="008E241F"/>
    <w:rsid w:val="008E293C"/>
    <w:rsid w:val="008E55C8"/>
    <w:rsid w:val="008E6265"/>
    <w:rsid w:val="008E6451"/>
    <w:rsid w:val="008E6A37"/>
    <w:rsid w:val="008E6E7B"/>
    <w:rsid w:val="008E7C26"/>
    <w:rsid w:val="008F1651"/>
    <w:rsid w:val="008F1D0D"/>
    <w:rsid w:val="008F390E"/>
    <w:rsid w:val="008F54E8"/>
    <w:rsid w:val="008F58E0"/>
    <w:rsid w:val="008F6023"/>
    <w:rsid w:val="00901A58"/>
    <w:rsid w:val="0090203C"/>
    <w:rsid w:val="00902377"/>
    <w:rsid w:val="0090259E"/>
    <w:rsid w:val="00902605"/>
    <w:rsid w:val="00905EA4"/>
    <w:rsid w:val="0090678B"/>
    <w:rsid w:val="00906C23"/>
    <w:rsid w:val="00907D6B"/>
    <w:rsid w:val="00910A68"/>
    <w:rsid w:val="00911626"/>
    <w:rsid w:val="00913A07"/>
    <w:rsid w:val="00915CCC"/>
    <w:rsid w:val="00916526"/>
    <w:rsid w:val="009170C4"/>
    <w:rsid w:val="00920712"/>
    <w:rsid w:val="00921865"/>
    <w:rsid w:val="00921D1B"/>
    <w:rsid w:val="009231F4"/>
    <w:rsid w:val="0092349A"/>
    <w:rsid w:val="00927B19"/>
    <w:rsid w:val="009310B8"/>
    <w:rsid w:val="00934A5A"/>
    <w:rsid w:val="00934CC5"/>
    <w:rsid w:val="00935FE4"/>
    <w:rsid w:val="00936427"/>
    <w:rsid w:val="009370A3"/>
    <w:rsid w:val="009371DB"/>
    <w:rsid w:val="0093784D"/>
    <w:rsid w:val="00937960"/>
    <w:rsid w:val="00942102"/>
    <w:rsid w:val="00942D38"/>
    <w:rsid w:val="00942E55"/>
    <w:rsid w:val="00944329"/>
    <w:rsid w:val="009446FC"/>
    <w:rsid w:val="00945B72"/>
    <w:rsid w:val="00945C22"/>
    <w:rsid w:val="00946F58"/>
    <w:rsid w:val="009509E6"/>
    <w:rsid w:val="009517CE"/>
    <w:rsid w:val="00951A22"/>
    <w:rsid w:val="00951B1E"/>
    <w:rsid w:val="00954113"/>
    <w:rsid w:val="00954EAE"/>
    <w:rsid w:val="0095745B"/>
    <w:rsid w:val="009579B0"/>
    <w:rsid w:val="00961B54"/>
    <w:rsid w:val="00961B55"/>
    <w:rsid w:val="00962A03"/>
    <w:rsid w:val="009634AE"/>
    <w:rsid w:val="009654C7"/>
    <w:rsid w:val="00965B1A"/>
    <w:rsid w:val="009700B6"/>
    <w:rsid w:val="00971C74"/>
    <w:rsid w:val="00972A64"/>
    <w:rsid w:val="00972FD4"/>
    <w:rsid w:val="009752AC"/>
    <w:rsid w:val="00975304"/>
    <w:rsid w:val="00976C41"/>
    <w:rsid w:val="009802AB"/>
    <w:rsid w:val="009806BE"/>
    <w:rsid w:val="00980899"/>
    <w:rsid w:val="00980E19"/>
    <w:rsid w:val="00982008"/>
    <w:rsid w:val="009826AE"/>
    <w:rsid w:val="009838DD"/>
    <w:rsid w:val="0098436C"/>
    <w:rsid w:val="00985720"/>
    <w:rsid w:val="00986D78"/>
    <w:rsid w:val="0098738A"/>
    <w:rsid w:val="00994D04"/>
    <w:rsid w:val="009958EB"/>
    <w:rsid w:val="00996BF7"/>
    <w:rsid w:val="00996F74"/>
    <w:rsid w:val="00997ACE"/>
    <w:rsid w:val="00997F6A"/>
    <w:rsid w:val="009A1F65"/>
    <w:rsid w:val="009A3924"/>
    <w:rsid w:val="009A3D12"/>
    <w:rsid w:val="009A4231"/>
    <w:rsid w:val="009A5EF0"/>
    <w:rsid w:val="009A6B11"/>
    <w:rsid w:val="009A7DE1"/>
    <w:rsid w:val="009A7EEF"/>
    <w:rsid w:val="009B124D"/>
    <w:rsid w:val="009B1967"/>
    <w:rsid w:val="009B23CB"/>
    <w:rsid w:val="009B3011"/>
    <w:rsid w:val="009B3B45"/>
    <w:rsid w:val="009B40A6"/>
    <w:rsid w:val="009B60BB"/>
    <w:rsid w:val="009B624A"/>
    <w:rsid w:val="009B701D"/>
    <w:rsid w:val="009B7483"/>
    <w:rsid w:val="009B7C69"/>
    <w:rsid w:val="009C00E2"/>
    <w:rsid w:val="009C050B"/>
    <w:rsid w:val="009C0DB7"/>
    <w:rsid w:val="009C1533"/>
    <w:rsid w:val="009C289E"/>
    <w:rsid w:val="009C346A"/>
    <w:rsid w:val="009C3BEE"/>
    <w:rsid w:val="009C425B"/>
    <w:rsid w:val="009C47D0"/>
    <w:rsid w:val="009C55E0"/>
    <w:rsid w:val="009C648E"/>
    <w:rsid w:val="009C7C49"/>
    <w:rsid w:val="009D1202"/>
    <w:rsid w:val="009D1DA8"/>
    <w:rsid w:val="009D2B34"/>
    <w:rsid w:val="009D39A2"/>
    <w:rsid w:val="009D44DD"/>
    <w:rsid w:val="009D45F0"/>
    <w:rsid w:val="009D50A4"/>
    <w:rsid w:val="009D5AAF"/>
    <w:rsid w:val="009D7EE0"/>
    <w:rsid w:val="009E105C"/>
    <w:rsid w:val="009E1EF4"/>
    <w:rsid w:val="009E2169"/>
    <w:rsid w:val="009E2420"/>
    <w:rsid w:val="009E2E42"/>
    <w:rsid w:val="009E3216"/>
    <w:rsid w:val="009E3844"/>
    <w:rsid w:val="009E3A96"/>
    <w:rsid w:val="009E3CC1"/>
    <w:rsid w:val="009E3CDE"/>
    <w:rsid w:val="009E5495"/>
    <w:rsid w:val="009E5574"/>
    <w:rsid w:val="009E7673"/>
    <w:rsid w:val="009E7F04"/>
    <w:rsid w:val="009F0013"/>
    <w:rsid w:val="009F3BCB"/>
    <w:rsid w:val="009F4914"/>
    <w:rsid w:val="009F61DE"/>
    <w:rsid w:val="00A00F0B"/>
    <w:rsid w:val="00A0190C"/>
    <w:rsid w:val="00A03B25"/>
    <w:rsid w:val="00A04390"/>
    <w:rsid w:val="00A0523A"/>
    <w:rsid w:val="00A05E04"/>
    <w:rsid w:val="00A06221"/>
    <w:rsid w:val="00A06705"/>
    <w:rsid w:val="00A104D0"/>
    <w:rsid w:val="00A10616"/>
    <w:rsid w:val="00A1154B"/>
    <w:rsid w:val="00A11F2C"/>
    <w:rsid w:val="00A120DA"/>
    <w:rsid w:val="00A12E8B"/>
    <w:rsid w:val="00A13FE5"/>
    <w:rsid w:val="00A14EE7"/>
    <w:rsid w:val="00A1714F"/>
    <w:rsid w:val="00A17731"/>
    <w:rsid w:val="00A17C92"/>
    <w:rsid w:val="00A17E54"/>
    <w:rsid w:val="00A210EC"/>
    <w:rsid w:val="00A2154E"/>
    <w:rsid w:val="00A2176E"/>
    <w:rsid w:val="00A21860"/>
    <w:rsid w:val="00A2250F"/>
    <w:rsid w:val="00A22661"/>
    <w:rsid w:val="00A22BC3"/>
    <w:rsid w:val="00A23659"/>
    <w:rsid w:val="00A23E42"/>
    <w:rsid w:val="00A25D07"/>
    <w:rsid w:val="00A2659F"/>
    <w:rsid w:val="00A2739E"/>
    <w:rsid w:val="00A278C8"/>
    <w:rsid w:val="00A27BC4"/>
    <w:rsid w:val="00A30851"/>
    <w:rsid w:val="00A313C7"/>
    <w:rsid w:val="00A318EF"/>
    <w:rsid w:val="00A33580"/>
    <w:rsid w:val="00A367F1"/>
    <w:rsid w:val="00A36B97"/>
    <w:rsid w:val="00A36F14"/>
    <w:rsid w:val="00A422FE"/>
    <w:rsid w:val="00A42E8A"/>
    <w:rsid w:val="00A447B6"/>
    <w:rsid w:val="00A447FA"/>
    <w:rsid w:val="00A44F4B"/>
    <w:rsid w:val="00A469EA"/>
    <w:rsid w:val="00A507A1"/>
    <w:rsid w:val="00A50DCE"/>
    <w:rsid w:val="00A519E3"/>
    <w:rsid w:val="00A52568"/>
    <w:rsid w:val="00A5482E"/>
    <w:rsid w:val="00A54C05"/>
    <w:rsid w:val="00A5515E"/>
    <w:rsid w:val="00A552EB"/>
    <w:rsid w:val="00A55CD5"/>
    <w:rsid w:val="00A56BCD"/>
    <w:rsid w:val="00A60B38"/>
    <w:rsid w:val="00A61D6C"/>
    <w:rsid w:val="00A6214B"/>
    <w:rsid w:val="00A6217D"/>
    <w:rsid w:val="00A62411"/>
    <w:rsid w:val="00A62E23"/>
    <w:rsid w:val="00A62F94"/>
    <w:rsid w:val="00A63C4C"/>
    <w:rsid w:val="00A64416"/>
    <w:rsid w:val="00A6765B"/>
    <w:rsid w:val="00A676FC"/>
    <w:rsid w:val="00A67C61"/>
    <w:rsid w:val="00A70559"/>
    <w:rsid w:val="00A72FCB"/>
    <w:rsid w:val="00A74D4A"/>
    <w:rsid w:val="00A756A5"/>
    <w:rsid w:val="00A75B6E"/>
    <w:rsid w:val="00A7611D"/>
    <w:rsid w:val="00A76580"/>
    <w:rsid w:val="00A77169"/>
    <w:rsid w:val="00A775D2"/>
    <w:rsid w:val="00A80EBA"/>
    <w:rsid w:val="00A81210"/>
    <w:rsid w:val="00A81784"/>
    <w:rsid w:val="00A817ED"/>
    <w:rsid w:val="00A81CC6"/>
    <w:rsid w:val="00A821A1"/>
    <w:rsid w:val="00A826FC"/>
    <w:rsid w:val="00A83835"/>
    <w:rsid w:val="00A83B03"/>
    <w:rsid w:val="00A8635B"/>
    <w:rsid w:val="00A86437"/>
    <w:rsid w:val="00A86E06"/>
    <w:rsid w:val="00A86E6E"/>
    <w:rsid w:val="00A86E8B"/>
    <w:rsid w:val="00A90AC7"/>
    <w:rsid w:val="00A911C4"/>
    <w:rsid w:val="00A91519"/>
    <w:rsid w:val="00A9176D"/>
    <w:rsid w:val="00A91E7C"/>
    <w:rsid w:val="00A952E4"/>
    <w:rsid w:val="00A95939"/>
    <w:rsid w:val="00A95B4F"/>
    <w:rsid w:val="00A969DC"/>
    <w:rsid w:val="00A9776C"/>
    <w:rsid w:val="00A97DE6"/>
    <w:rsid w:val="00AA2761"/>
    <w:rsid w:val="00AA27EA"/>
    <w:rsid w:val="00AA2B7B"/>
    <w:rsid w:val="00AA2E2C"/>
    <w:rsid w:val="00AA601E"/>
    <w:rsid w:val="00AB122B"/>
    <w:rsid w:val="00AB2377"/>
    <w:rsid w:val="00AB3815"/>
    <w:rsid w:val="00AB39B6"/>
    <w:rsid w:val="00AB54CA"/>
    <w:rsid w:val="00AB5904"/>
    <w:rsid w:val="00AB6B0C"/>
    <w:rsid w:val="00AB6BBC"/>
    <w:rsid w:val="00AC1C37"/>
    <w:rsid w:val="00AC272D"/>
    <w:rsid w:val="00AC452E"/>
    <w:rsid w:val="00AC525F"/>
    <w:rsid w:val="00AC752D"/>
    <w:rsid w:val="00AD0086"/>
    <w:rsid w:val="00AD0415"/>
    <w:rsid w:val="00AD100E"/>
    <w:rsid w:val="00AD144E"/>
    <w:rsid w:val="00AD1637"/>
    <w:rsid w:val="00AD16F2"/>
    <w:rsid w:val="00AD2252"/>
    <w:rsid w:val="00AD29D5"/>
    <w:rsid w:val="00AD549C"/>
    <w:rsid w:val="00AD58C5"/>
    <w:rsid w:val="00AD5F66"/>
    <w:rsid w:val="00AD6016"/>
    <w:rsid w:val="00AD74EB"/>
    <w:rsid w:val="00AD7A94"/>
    <w:rsid w:val="00AE173C"/>
    <w:rsid w:val="00AE20E4"/>
    <w:rsid w:val="00AE5442"/>
    <w:rsid w:val="00AE640E"/>
    <w:rsid w:val="00AE641E"/>
    <w:rsid w:val="00AE646B"/>
    <w:rsid w:val="00AE694B"/>
    <w:rsid w:val="00AF2328"/>
    <w:rsid w:val="00AF28C7"/>
    <w:rsid w:val="00AF4008"/>
    <w:rsid w:val="00AF6AC1"/>
    <w:rsid w:val="00AF732F"/>
    <w:rsid w:val="00AF75C5"/>
    <w:rsid w:val="00AF7886"/>
    <w:rsid w:val="00AF7983"/>
    <w:rsid w:val="00B01EC4"/>
    <w:rsid w:val="00B02BDB"/>
    <w:rsid w:val="00B04432"/>
    <w:rsid w:val="00B04722"/>
    <w:rsid w:val="00B047C6"/>
    <w:rsid w:val="00B06787"/>
    <w:rsid w:val="00B07130"/>
    <w:rsid w:val="00B07735"/>
    <w:rsid w:val="00B1018E"/>
    <w:rsid w:val="00B106F3"/>
    <w:rsid w:val="00B10C2F"/>
    <w:rsid w:val="00B11270"/>
    <w:rsid w:val="00B11481"/>
    <w:rsid w:val="00B11E6A"/>
    <w:rsid w:val="00B12622"/>
    <w:rsid w:val="00B13E0D"/>
    <w:rsid w:val="00B1407B"/>
    <w:rsid w:val="00B14288"/>
    <w:rsid w:val="00B200E6"/>
    <w:rsid w:val="00B2039F"/>
    <w:rsid w:val="00B22181"/>
    <w:rsid w:val="00B24EC3"/>
    <w:rsid w:val="00B25426"/>
    <w:rsid w:val="00B25539"/>
    <w:rsid w:val="00B269DF"/>
    <w:rsid w:val="00B302F3"/>
    <w:rsid w:val="00B308DA"/>
    <w:rsid w:val="00B36B85"/>
    <w:rsid w:val="00B36C42"/>
    <w:rsid w:val="00B374A8"/>
    <w:rsid w:val="00B378E3"/>
    <w:rsid w:val="00B37B7B"/>
    <w:rsid w:val="00B4091F"/>
    <w:rsid w:val="00B42643"/>
    <w:rsid w:val="00B47460"/>
    <w:rsid w:val="00B47E58"/>
    <w:rsid w:val="00B52EAB"/>
    <w:rsid w:val="00B5549C"/>
    <w:rsid w:val="00B56CDF"/>
    <w:rsid w:val="00B57238"/>
    <w:rsid w:val="00B62132"/>
    <w:rsid w:val="00B622A0"/>
    <w:rsid w:val="00B6272B"/>
    <w:rsid w:val="00B63CE3"/>
    <w:rsid w:val="00B641C1"/>
    <w:rsid w:val="00B6447C"/>
    <w:rsid w:val="00B64977"/>
    <w:rsid w:val="00B64EED"/>
    <w:rsid w:val="00B65915"/>
    <w:rsid w:val="00B66D21"/>
    <w:rsid w:val="00B67A23"/>
    <w:rsid w:val="00B71B3B"/>
    <w:rsid w:val="00B74450"/>
    <w:rsid w:val="00B74DE4"/>
    <w:rsid w:val="00B76071"/>
    <w:rsid w:val="00B764F8"/>
    <w:rsid w:val="00B8092A"/>
    <w:rsid w:val="00B80B86"/>
    <w:rsid w:val="00B82637"/>
    <w:rsid w:val="00B82FB5"/>
    <w:rsid w:val="00B849A1"/>
    <w:rsid w:val="00B849AE"/>
    <w:rsid w:val="00B85CF8"/>
    <w:rsid w:val="00B8661F"/>
    <w:rsid w:val="00B87150"/>
    <w:rsid w:val="00B91930"/>
    <w:rsid w:val="00B92FA1"/>
    <w:rsid w:val="00B93808"/>
    <w:rsid w:val="00B94D23"/>
    <w:rsid w:val="00B9508D"/>
    <w:rsid w:val="00B957BB"/>
    <w:rsid w:val="00B960CA"/>
    <w:rsid w:val="00BA0CBE"/>
    <w:rsid w:val="00BA1631"/>
    <w:rsid w:val="00BA166E"/>
    <w:rsid w:val="00BA3214"/>
    <w:rsid w:val="00BA4BFC"/>
    <w:rsid w:val="00BA5464"/>
    <w:rsid w:val="00BA60CB"/>
    <w:rsid w:val="00BA6682"/>
    <w:rsid w:val="00BA7ECE"/>
    <w:rsid w:val="00BB171D"/>
    <w:rsid w:val="00BB1985"/>
    <w:rsid w:val="00BB2160"/>
    <w:rsid w:val="00BB3BD9"/>
    <w:rsid w:val="00BC0F24"/>
    <w:rsid w:val="00BC11CE"/>
    <w:rsid w:val="00BC178D"/>
    <w:rsid w:val="00BC50C2"/>
    <w:rsid w:val="00BC6529"/>
    <w:rsid w:val="00BC66E7"/>
    <w:rsid w:val="00BC72CF"/>
    <w:rsid w:val="00BD0465"/>
    <w:rsid w:val="00BD0B99"/>
    <w:rsid w:val="00BD32A2"/>
    <w:rsid w:val="00BD3CA1"/>
    <w:rsid w:val="00BD4E45"/>
    <w:rsid w:val="00BD5C00"/>
    <w:rsid w:val="00BD5C24"/>
    <w:rsid w:val="00BE0172"/>
    <w:rsid w:val="00BE18D2"/>
    <w:rsid w:val="00BE1DDD"/>
    <w:rsid w:val="00BE293C"/>
    <w:rsid w:val="00BE297C"/>
    <w:rsid w:val="00BE341F"/>
    <w:rsid w:val="00BE3FB3"/>
    <w:rsid w:val="00BE5052"/>
    <w:rsid w:val="00BE545B"/>
    <w:rsid w:val="00BE550D"/>
    <w:rsid w:val="00BE5CBC"/>
    <w:rsid w:val="00BE6E1B"/>
    <w:rsid w:val="00BE6F8A"/>
    <w:rsid w:val="00BF05F5"/>
    <w:rsid w:val="00BF1257"/>
    <w:rsid w:val="00BF1E66"/>
    <w:rsid w:val="00BF2002"/>
    <w:rsid w:val="00BF235B"/>
    <w:rsid w:val="00BF5842"/>
    <w:rsid w:val="00BF5A70"/>
    <w:rsid w:val="00BF5BCC"/>
    <w:rsid w:val="00BF745C"/>
    <w:rsid w:val="00BF7F59"/>
    <w:rsid w:val="00C0079E"/>
    <w:rsid w:val="00C01223"/>
    <w:rsid w:val="00C01508"/>
    <w:rsid w:val="00C01C69"/>
    <w:rsid w:val="00C01F96"/>
    <w:rsid w:val="00C0228F"/>
    <w:rsid w:val="00C027EE"/>
    <w:rsid w:val="00C02825"/>
    <w:rsid w:val="00C02FE9"/>
    <w:rsid w:val="00C038BC"/>
    <w:rsid w:val="00C0478F"/>
    <w:rsid w:val="00C05053"/>
    <w:rsid w:val="00C0505C"/>
    <w:rsid w:val="00C06F60"/>
    <w:rsid w:val="00C07956"/>
    <w:rsid w:val="00C10209"/>
    <w:rsid w:val="00C10401"/>
    <w:rsid w:val="00C10737"/>
    <w:rsid w:val="00C108CB"/>
    <w:rsid w:val="00C1169A"/>
    <w:rsid w:val="00C11C34"/>
    <w:rsid w:val="00C120DD"/>
    <w:rsid w:val="00C12273"/>
    <w:rsid w:val="00C13471"/>
    <w:rsid w:val="00C14A78"/>
    <w:rsid w:val="00C15902"/>
    <w:rsid w:val="00C16AEA"/>
    <w:rsid w:val="00C16E45"/>
    <w:rsid w:val="00C21791"/>
    <w:rsid w:val="00C223CF"/>
    <w:rsid w:val="00C23713"/>
    <w:rsid w:val="00C239B7"/>
    <w:rsid w:val="00C24E9E"/>
    <w:rsid w:val="00C24F46"/>
    <w:rsid w:val="00C250B6"/>
    <w:rsid w:val="00C25215"/>
    <w:rsid w:val="00C26433"/>
    <w:rsid w:val="00C26FFA"/>
    <w:rsid w:val="00C30BD0"/>
    <w:rsid w:val="00C31CE3"/>
    <w:rsid w:val="00C32218"/>
    <w:rsid w:val="00C323B4"/>
    <w:rsid w:val="00C324EF"/>
    <w:rsid w:val="00C329B0"/>
    <w:rsid w:val="00C32EB5"/>
    <w:rsid w:val="00C3304B"/>
    <w:rsid w:val="00C3490F"/>
    <w:rsid w:val="00C34ECE"/>
    <w:rsid w:val="00C36432"/>
    <w:rsid w:val="00C36888"/>
    <w:rsid w:val="00C36AB5"/>
    <w:rsid w:val="00C37E5B"/>
    <w:rsid w:val="00C40590"/>
    <w:rsid w:val="00C41748"/>
    <w:rsid w:val="00C418E7"/>
    <w:rsid w:val="00C426B5"/>
    <w:rsid w:val="00C43F93"/>
    <w:rsid w:val="00C44063"/>
    <w:rsid w:val="00C468B4"/>
    <w:rsid w:val="00C47543"/>
    <w:rsid w:val="00C503BC"/>
    <w:rsid w:val="00C51183"/>
    <w:rsid w:val="00C514F9"/>
    <w:rsid w:val="00C51D90"/>
    <w:rsid w:val="00C52783"/>
    <w:rsid w:val="00C52E54"/>
    <w:rsid w:val="00C54184"/>
    <w:rsid w:val="00C5434C"/>
    <w:rsid w:val="00C54768"/>
    <w:rsid w:val="00C54BD1"/>
    <w:rsid w:val="00C554FD"/>
    <w:rsid w:val="00C557FE"/>
    <w:rsid w:val="00C56332"/>
    <w:rsid w:val="00C56D20"/>
    <w:rsid w:val="00C579CB"/>
    <w:rsid w:val="00C6058C"/>
    <w:rsid w:val="00C6161B"/>
    <w:rsid w:val="00C61766"/>
    <w:rsid w:val="00C618FE"/>
    <w:rsid w:val="00C62674"/>
    <w:rsid w:val="00C63C53"/>
    <w:rsid w:val="00C6403A"/>
    <w:rsid w:val="00C663B8"/>
    <w:rsid w:val="00C669A3"/>
    <w:rsid w:val="00C67460"/>
    <w:rsid w:val="00C701AA"/>
    <w:rsid w:val="00C7129C"/>
    <w:rsid w:val="00C7155A"/>
    <w:rsid w:val="00C716B6"/>
    <w:rsid w:val="00C71899"/>
    <w:rsid w:val="00C71BE0"/>
    <w:rsid w:val="00C7242F"/>
    <w:rsid w:val="00C730D1"/>
    <w:rsid w:val="00C746A8"/>
    <w:rsid w:val="00C74F89"/>
    <w:rsid w:val="00C75C5F"/>
    <w:rsid w:val="00C75C6A"/>
    <w:rsid w:val="00C76833"/>
    <w:rsid w:val="00C77A4D"/>
    <w:rsid w:val="00C806B0"/>
    <w:rsid w:val="00C811BF"/>
    <w:rsid w:val="00C83004"/>
    <w:rsid w:val="00C84A27"/>
    <w:rsid w:val="00C84AF9"/>
    <w:rsid w:val="00C86DB3"/>
    <w:rsid w:val="00C902EE"/>
    <w:rsid w:val="00C90F97"/>
    <w:rsid w:val="00C9181B"/>
    <w:rsid w:val="00C91BA8"/>
    <w:rsid w:val="00C92ED6"/>
    <w:rsid w:val="00C937F9"/>
    <w:rsid w:val="00C949F7"/>
    <w:rsid w:val="00C94D55"/>
    <w:rsid w:val="00C96EE9"/>
    <w:rsid w:val="00C974EF"/>
    <w:rsid w:val="00CA0B6E"/>
    <w:rsid w:val="00CA1053"/>
    <w:rsid w:val="00CA119F"/>
    <w:rsid w:val="00CA2066"/>
    <w:rsid w:val="00CA35E8"/>
    <w:rsid w:val="00CA44C2"/>
    <w:rsid w:val="00CA4DEB"/>
    <w:rsid w:val="00CA6212"/>
    <w:rsid w:val="00CA66E5"/>
    <w:rsid w:val="00CA6D90"/>
    <w:rsid w:val="00CA7415"/>
    <w:rsid w:val="00CB0E2E"/>
    <w:rsid w:val="00CB0EEA"/>
    <w:rsid w:val="00CB1851"/>
    <w:rsid w:val="00CB1ED8"/>
    <w:rsid w:val="00CB3ACF"/>
    <w:rsid w:val="00CB4FA3"/>
    <w:rsid w:val="00CB675D"/>
    <w:rsid w:val="00CB6B73"/>
    <w:rsid w:val="00CB7C20"/>
    <w:rsid w:val="00CC129F"/>
    <w:rsid w:val="00CC30EF"/>
    <w:rsid w:val="00CC33BB"/>
    <w:rsid w:val="00CC393F"/>
    <w:rsid w:val="00CC3FD9"/>
    <w:rsid w:val="00CC554D"/>
    <w:rsid w:val="00CC55B2"/>
    <w:rsid w:val="00CC677B"/>
    <w:rsid w:val="00CC695E"/>
    <w:rsid w:val="00CC76A3"/>
    <w:rsid w:val="00CC77C0"/>
    <w:rsid w:val="00CD0673"/>
    <w:rsid w:val="00CD0FB5"/>
    <w:rsid w:val="00CD1CB1"/>
    <w:rsid w:val="00CD2582"/>
    <w:rsid w:val="00CD2A28"/>
    <w:rsid w:val="00CD54E1"/>
    <w:rsid w:val="00CD7103"/>
    <w:rsid w:val="00CD7A61"/>
    <w:rsid w:val="00CE1697"/>
    <w:rsid w:val="00CE16CF"/>
    <w:rsid w:val="00CE1FA0"/>
    <w:rsid w:val="00CE2ED3"/>
    <w:rsid w:val="00CE394D"/>
    <w:rsid w:val="00CE404C"/>
    <w:rsid w:val="00CE4A41"/>
    <w:rsid w:val="00CE4EAF"/>
    <w:rsid w:val="00CE4FE3"/>
    <w:rsid w:val="00CE516A"/>
    <w:rsid w:val="00CE5453"/>
    <w:rsid w:val="00CE5F45"/>
    <w:rsid w:val="00CE5F6F"/>
    <w:rsid w:val="00CE6CC8"/>
    <w:rsid w:val="00CE7D56"/>
    <w:rsid w:val="00CF087F"/>
    <w:rsid w:val="00CF1C28"/>
    <w:rsid w:val="00CF1DC8"/>
    <w:rsid w:val="00CF4917"/>
    <w:rsid w:val="00CF551D"/>
    <w:rsid w:val="00CF7AF4"/>
    <w:rsid w:val="00D00058"/>
    <w:rsid w:val="00D009B1"/>
    <w:rsid w:val="00D01DEC"/>
    <w:rsid w:val="00D02D61"/>
    <w:rsid w:val="00D038DF"/>
    <w:rsid w:val="00D03995"/>
    <w:rsid w:val="00D04A9A"/>
    <w:rsid w:val="00D0509F"/>
    <w:rsid w:val="00D05785"/>
    <w:rsid w:val="00D0593A"/>
    <w:rsid w:val="00D05ACD"/>
    <w:rsid w:val="00D05B82"/>
    <w:rsid w:val="00D06163"/>
    <w:rsid w:val="00D06233"/>
    <w:rsid w:val="00D069BC"/>
    <w:rsid w:val="00D11BE6"/>
    <w:rsid w:val="00D122C5"/>
    <w:rsid w:val="00D12922"/>
    <w:rsid w:val="00D12D3D"/>
    <w:rsid w:val="00D13F88"/>
    <w:rsid w:val="00D14115"/>
    <w:rsid w:val="00D16ED2"/>
    <w:rsid w:val="00D1745F"/>
    <w:rsid w:val="00D17520"/>
    <w:rsid w:val="00D1758A"/>
    <w:rsid w:val="00D1774B"/>
    <w:rsid w:val="00D1780F"/>
    <w:rsid w:val="00D20908"/>
    <w:rsid w:val="00D2193D"/>
    <w:rsid w:val="00D21EC6"/>
    <w:rsid w:val="00D21F55"/>
    <w:rsid w:val="00D21F94"/>
    <w:rsid w:val="00D248E5"/>
    <w:rsid w:val="00D24B66"/>
    <w:rsid w:val="00D262A6"/>
    <w:rsid w:val="00D26E23"/>
    <w:rsid w:val="00D27ED7"/>
    <w:rsid w:val="00D31ED4"/>
    <w:rsid w:val="00D33002"/>
    <w:rsid w:val="00D33078"/>
    <w:rsid w:val="00D3428D"/>
    <w:rsid w:val="00D36611"/>
    <w:rsid w:val="00D368DD"/>
    <w:rsid w:val="00D36ECF"/>
    <w:rsid w:val="00D4183C"/>
    <w:rsid w:val="00D42BD6"/>
    <w:rsid w:val="00D42D11"/>
    <w:rsid w:val="00D44A8F"/>
    <w:rsid w:val="00D458F3"/>
    <w:rsid w:val="00D46037"/>
    <w:rsid w:val="00D460A2"/>
    <w:rsid w:val="00D464B0"/>
    <w:rsid w:val="00D47C97"/>
    <w:rsid w:val="00D50FDD"/>
    <w:rsid w:val="00D514F0"/>
    <w:rsid w:val="00D532D2"/>
    <w:rsid w:val="00D53902"/>
    <w:rsid w:val="00D54939"/>
    <w:rsid w:val="00D54BB6"/>
    <w:rsid w:val="00D55D91"/>
    <w:rsid w:val="00D55DB6"/>
    <w:rsid w:val="00D564F0"/>
    <w:rsid w:val="00D56A88"/>
    <w:rsid w:val="00D60378"/>
    <w:rsid w:val="00D60A96"/>
    <w:rsid w:val="00D620BC"/>
    <w:rsid w:val="00D62AAD"/>
    <w:rsid w:val="00D63985"/>
    <w:rsid w:val="00D63B8A"/>
    <w:rsid w:val="00D64583"/>
    <w:rsid w:val="00D645D1"/>
    <w:rsid w:val="00D65F86"/>
    <w:rsid w:val="00D70C09"/>
    <w:rsid w:val="00D71D6C"/>
    <w:rsid w:val="00D71EEA"/>
    <w:rsid w:val="00D7467F"/>
    <w:rsid w:val="00D75D81"/>
    <w:rsid w:val="00D76248"/>
    <w:rsid w:val="00D766B9"/>
    <w:rsid w:val="00D77566"/>
    <w:rsid w:val="00D818E5"/>
    <w:rsid w:val="00D8206B"/>
    <w:rsid w:val="00D83ADF"/>
    <w:rsid w:val="00D849D0"/>
    <w:rsid w:val="00D8558D"/>
    <w:rsid w:val="00D869BA"/>
    <w:rsid w:val="00D86DF3"/>
    <w:rsid w:val="00D87120"/>
    <w:rsid w:val="00D9021F"/>
    <w:rsid w:val="00D911CC"/>
    <w:rsid w:val="00D948AA"/>
    <w:rsid w:val="00D949B3"/>
    <w:rsid w:val="00D94D6F"/>
    <w:rsid w:val="00D95064"/>
    <w:rsid w:val="00D951BC"/>
    <w:rsid w:val="00D95499"/>
    <w:rsid w:val="00D954CA"/>
    <w:rsid w:val="00D9651A"/>
    <w:rsid w:val="00DA0F1D"/>
    <w:rsid w:val="00DA129E"/>
    <w:rsid w:val="00DA14C0"/>
    <w:rsid w:val="00DA1F93"/>
    <w:rsid w:val="00DA23C0"/>
    <w:rsid w:val="00DA3773"/>
    <w:rsid w:val="00DA5549"/>
    <w:rsid w:val="00DA5909"/>
    <w:rsid w:val="00DA753C"/>
    <w:rsid w:val="00DA79AA"/>
    <w:rsid w:val="00DB0098"/>
    <w:rsid w:val="00DB335D"/>
    <w:rsid w:val="00DB5417"/>
    <w:rsid w:val="00DB5650"/>
    <w:rsid w:val="00DB5F13"/>
    <w:rsid w:val="00DB62A0"/>
    <w:rsid w:val="00DB708F"/>
    <w:rsid w:val="00DB78D2"/>
    <w:rsid w:val="00DC0822"/>
    <w:rsid w:val="00DC0867"/>
    <w:rsid w:val="00DC140F"/>
    <w:rsid w:val="00DC1DC5"/>
    <w:rsid w:val="00DC1EFE"/>
    <w:rsid w:val="00DC46EF"/>
    <w:rsid w:val="00DC47E8"/>
    <w:rsid w:val="00DC4991"/>
    <w:rsid w:val="00DC536D"/>
    <w:rsid w:val="00DD03AF"/>
    <w:rsid w:val="00DD15EC"/>
    <w:rsid w:val="00DD5A6D"/>
    <w:rsid w:val="00DD6184"/>
    <w:rsid w:val="00DD66CA"/>
    <w:rsid w:val="00DD72F9"/>
    <w:rsid w:val="00DE111E"/>
    <w:rsid w:val="00DE2A98"/>
    <w:rsid w:val="00DE2F97"/>
    <w:rsid w:val="00DE4435"/>
    <w:rsid w:val="00DE523D"/>
    <w:rsid w:val="00DE67FD"/>
    <w:rsid w:val="00DE706C"/>
    <w:rsid w:val="00DE70AC"/>
    <w:rsid w:val="00DE7695"/>
    <w:rsid w:val="00DE7D1B"/>
    <w:rsid w:val="00DF0276"/>
    <w:rsid w:val="00DF0FD8"/>
    <w:rsid w:val="00DF14F8"/>
    <w:rsid w:val="00DF26E4"/>
    <w:rsid w:val="00DF3D63"/>
    <w:rsid w:val="00DF3FBC"/>
    <w:rsid w:val="00DF4967"/>
    <w:rsid w:val="00DF6645"/>
    <w:rsid w:val="00DF6938"/>
    <w:rsid w:val="00E0213C"/>
    <w:rsid w:val="00E03572"/>
    <w:rsid w:val="00E035EC"/>
    <w:rsid w:val="00E04E16"/>
    <w:rsid w:val="00E07A47"/>
    <w:rsid w:val="00E07B74"/>
    <w:rsid w:val="00E102D5"/>
    <w:rsid w:val="00E11CBD"/>
    <w:rsid w:val="00E1245D"/>
    <w:rsid w:val="00E125DF"/>
    <w:rsid w:val="00E135AD"/>
    <w:rsid w:val="00E149C0"/>
    <w:rsid w:val="00E15220"/>
    <w:rsid w:val="00E15F4A"/>
    <w:rsid w:val="00E1605C"/>
    <w:rsid w:val="00E170A4"/>
    <w:rsid w:val="00E17811"/>
    <w:rsid w:val="00E20006"/>
    <w:rsid w:val="00E2191A"/>
    <w:rsid w:val="00E22364"/>
    <w:rsid w:val="00E228A4"/>
    <w:rsid w:val="00E23376"/>
    <w:rsid w:val="00E24867"/>
    <w:rsid w:val="00E25312"/>
    <w:rsid w:val="00E270AC"/>
    <w:rsid w:val="00E33FDD"/>
    <w:rsid w:val="00E34EE7"/>
    <w:rsid w:val="00E358C0"/>
    <w:rsid w:val="00E4036C"/>
    <w:rsid w:val="00E408A4"/>
    <w:rsid w:val="00E40EDF"/>
    <w:rsid w:val="00E40FB4"/>
    <w:rsid w:val="00E4157A"/>
    <w:rsid w:val="00E421CA"/>
    <w:rsid w:val="00E424E3"/>
    <w:rsid w:val="00E42DFA"/>
    <w:rsid w:val="00E42FE0"/>
    <w:rsid w:val="00E4552C"/>
    <w:rsid w:val="00E459E0"/>
    <w:rsid w:val="00E45D04"/>
    <w:rsid w:val="00E4697B"/>
    <w:rsid w:val="00E477D7"/>
    <w:rsid w:val="00E4781E"/>
    <w:rsid w:val="00E47A2D"/>
    <w:rsid w:val="00E5084A"/>
    <w:rsid w:val="00E508C5"/>
    <w:rsid w:val="00E52794"/>
    <w:rsid w:val="00E541A0"/>
    <w:rsid w:val="00E5437D"/>
    <w:rsid w:val="00E5477E"/>
    <w:rsid w:val="00E558BC"/>
    <w:rsid w:val="00E60464"/>
    <w:rsid w:val="00E616A1"/>
    <w:rsid w:val="00E617B9"/>
    <w:rsid w:val="00E62C30"/>
    <w:rsid w:val="00E633C6"/>
    <w:rsid w:val="00E635C6"/>
    <w:rsid w:val="00E63A29"/>
    <w:rsid w:val="00E64440"/>
    <w:rsid w:val="00E6534B"/>
    <w:rsid w:val="00E65568"/>
    <w:rsid w:val="00E665B2"/>
    <w:rsid w:val="00E70EDF"/>
    <w:rsid w:val="00E729A6"/>
    <w:rsid w:val="00E73072"/>
    <w:rsid w:val="00E734DC"/>
    <w:rsid w:val="00E73F80"/>
    <w:rsid w:val="00E762F0"/>
    <w:rsid w:val="00E775C7"/>
    <w:rsid w:val="00E80BB0"/>
    <w:rsid w:val="00E8108B"/>
    <w:rsid w:val="00E813C3"/>
    <w:rsid w:val="00E815CF"/>
    <w:rsid w:val="00E82721"/>
    <w:rsid w:val="00E8281C"/>
    <w:rsid w:val="00E840AA"/>
    <w:rsid w:val="00E86644"/>
    <w:rsid w:val="00E869DD"/>
    <w:rsid w:val="00E90726"/>
    <w:rsid w:val="00E90BE5"/>
    <w:rsid w:val="00E91760"/>
    <w:rsid w:val="00E94098"/>
    <w:rsid w:val="00E944E6"/>
    <w:rsid w:val="00E95D5A"/>
    <w:rsid w:val="00E97BCE"/>
    <w:rsid w:val="00E97FD4"/>
    <w:rsid w:val="00EA090C"/>
    <w:rsid w:val="00EA0D8C"/>
    <w:rsid w:val="00EA215A"/>
    <w:rsid w:val="00EA3191"/>
    <w:rsid w:val="00EA3641"/>
    <w:rsid w:val="00EA4552"/>
    <w:rsid w:val="00EA4C0B"/>
    <w:rsid w:val="00EA77E9"/>
    <w:rsid w:val="00EA7C45"/>
    <w:rsid w:val="00EB0279"/>
    <w:rsid w:val="00EB0612"/>
    <w:rsid w:val="00EB0E9F"/>
    <w:rsid w:val="00EB0FDA"/>
    <w:rsid w:val="00EB1B0E"/>
    <w:rsid w:val="00EB290D"/>
    <w:rsid w:val="00EB6B5F"/>
    <w:rsid w:val="00EB7826"/>
    <w:rsid w:val="00EC005E"/>
    <w:rsid w:val="00EC0E7C"/>
    <w:rsid w:val="00EC0F0D"/>
    <w:rsid w:val="00EC1704"/>
    <w:rsid w:val="00EC3B1D"/>
    <w:rsid w:val="00EC5BFA"/>
    <w:rsid w:val="00EC5C14"/>
    <w:rsid w:val="00EC6E29"/>
    <w:rsid w:val="00EC7637"/>
    <w:rsid w:val="00EC78D5"/>
    <w:rsid w:val="00EC7D85"/>
    <w:rsid w:val="00ED092F"/>
    <w:rsid w:val="00ED0D4B"/>
    <w:rsid w:val="00ED23C0"/>
    <w:rsid w:val="00ED264E"/>
    <w:rsid w:val="00ED4879"/>
    <w:rsid w:val="00EE22AB"/>
    <w:rsid w:val="00EE277D"/>
    <w:rsid w:val="00EE2AC8"/>
    <w:rsid w:val="00EE3ADB"/>
    <w:rsid w:val="00EE4A1E"/>
    <w:rsid w:val="00EE4AA4"/>
    <w:rsid w:val="00EE5722"/>
    <w:rsid w:val="00EE5CE1"/>
    <w:rsid w:val="00EE6CCC"/>
    <w:rsid w:val="00EE77EE"/>
    <w:rsid w:val="00EF2630"/>
    <w:rsid w:val="00EF33BD"/>
    <w:rsid w:val="00EF3D69"/>
    <w:rsid w:val="00EF781D"/>
    <w:rsid w:val="00EF7BDF"/>
    <w:rsid w:val="00EF7EB8"/>
    <w:rsid w:val="00F013A0"/>
    <w:rsid w:val="00F01A71"/>
    <w:rsid w:val="00F028BA"/>
    <w:rsid w:val="00F02F62"/>
    <w:rsid w:val="00F038F5"/>
    <w:rsid w:val="00F0452A"/>
    <w:rsid w:val="00F04939"/>
    <w:rsid w:val="00F04E52"/>
    <w:rsid w:val="00F061BF"/>
    <w:rsid w:val="00F1045C"/>
    <w:rsid w:val="00F112BC"/>
    <w:rsid w:val="00F11ADA"/>
    <w:rsid w:val="00F124EE"/>
    <w:rsid w:val="00F12C03"/>
    <w:rsid w:val="00F12E86"/>
    <w:rsid w:val="00F13E61"/>
    <w:rsid w:val="00F146B3"/>
    <w:rsid w:val="00F14A88"/>
    <w:rsid w:val="00F16265"/>
    <w:rsid w:val="00F16534"/>
    <w:rsid w:val="00F17E2A"/>
    <w:rsid w:val="00F17EAF"/>
    <w:rsid w:val="00F17F9F"/>
    <w:rsid w:val="00F21BD1"/>
    <w:rsid w:val="00F223AB"/>
    <w:rsid w:val="00F2355C"/>
    <w:rsid w:val="00F24E00"/>
    <w:rsid w:val="00F252E3"/>
    <w:rsid w:val="00F256E2"/>
    <w:rsid w:val="00F25F07"/>
    <w:rsid w:val="00F267E2"/>
    <w:rsid w:val="00F27076"/>
    <w:rsid w:val="00F272E2"/>
    <w:rsid w:val="00F276CC"/>
    <w:rsid w:val="00F31D71"/>
    <w:rsid w:val="00F31F7A"/>
    <w:rsid w:val="00F36474"/>
    <w:rsid w:val="00F37E71"/>
    <w:rsid w:val="00F409C3"/>
    <w:rsid w:val="00F41F95"/>
    <w:rsid w:val="00F42349"/>
    <w:rsid w:val="00F426AC"/>
    <w:rsid w:val="00F438C5"/>
    <w:rsid w:val="00F439D0"/>
    <w:rsid w:val="00F43D57"/>
    <w:rsid w:val="00F44498"/>
    <w:rsid w:val="00F45F63"/>
    <w:rsid w:val="00F46C13"/>
    <w:rsid w:val="00F46D62"/>
    <w:rsid w:val="00F5332E"/>
    <w:rsid w:val="00F5565E"/>
    <w:rsid w:val="00F55A60"/>
    <w:rsid w:val="00F55C4D"/>
    <w:rsid w:val="00F55D68"/>
    <w:rsid w:val="00F55EAA"/>
    <w:rsid w:val="00F56149"/>
    <w:rsid w:val="00F562CC"/>
    <w:rsid w:val="00F56802"/>
    <w:rsid w:val="00F57817"/>
    <w:rsid w:val="00F60FB2"/>
    <w:rsid w:val="00F61DA6"/>
    <w:rsid w:val="00F62573"/>
    <w:rsid w:val="00F6285E"/>
    <w:rsid w:val="00F636BD"/>
    <w:rsid w:val="00F63BA3"/>
    <w:rsid w:val="00F64748"/>
    <w:rsid w:val="00F6523B"/>
    <w:rsid w:val="00F65C26"/>
    <w:rsid w:val="00F669A6"/>
    <w:rsid w:val="00F676CD"/>
    <w:rsid w:val="00F711E0"/>
    <w:rsid w:val="00F72165"/>
    <w:rsid w:val="00F73306"/>
    <w:rsid w:val="00F7337B"/>
    <w:rsid w:val="00F733DC"/>
    <w:rsid w:val="00F73971"/>
    <w:rsid w:val="00F74D1D"/>
    <w:rsid w:val="00F74F42"/>
    <w:rsid w:val="00F80343"/>
    <w:rsid w:val="00F803AC"/>
    <w:rsid w:val="00F80858"/>
    <w:rsid w:val="00F80C15"/>
    <w:rsid w:val="00F8124D"/>
    <w:rsid w:val="00F81AAA"/>
    <w:rsid w:val="00F81ED6"/>
    <w:rsid w:val="00F82E22"/>
    <w:rsid w:val="00F835AE"/>
    <w:rsid w:val="00F84991"/>
    <w:rsid w:val="00F84F58"/>
    <w:rsid w:val="00F85A25"/>
    <w:rsid w:val="00F85CA1"/>
    <w:rsid w:val="00F86411"/>
    <w:rsid w:val="00F86512"/>
    <w:rsid w:val="00F86F4F"/>
    <w:rsid w:val="00F87E08"/>
    <w:rsid w:val="00F87F73"/>
    <w:rsid w:val="00F91E58"/>
    <w:rsid w:val="00F92F71"/>
    <w:rsid w:val="00F9318C"/>
    <w:rsid w:val="00F94248"/>
    <w:rsid w:val="00F94C96"/>
    <w:rsid w:val="00F959BB"/>
    <w:rsid w:val="00F9602C"/>
    <w:rsid w:val="00FA1487"/>
    <w:rsid w:val="00FA2744"/>
    <w:rsid w:val="00FA30A5"/>
    <w:rsid w:val="00FA3B62"/>
    <w:rsid w:val="00FA6EBD"/>
    <w:rsid w:val="00FA75C5"/>
    <w:rsid w:val="00FA7DA7"/>
    <w:rsid w:val="00FB0811"/>
    <w:rsid w:val="00FB133F"/>
    <w:rsid w:val="00FB240A"/>
    <w:rsid w:val="00FB5420"/>
    <w:rsid w:val="00FB542C"/>
    <w:rsid w:val="00FB584C"/>
    <w:rsid w:val="00FB5F23"/>
    <w:rsid w:val="00FB7513"/>
    <w:rsid w:val="00FB77CE"/>
    <w:rsid w:val="00FC09C7"/>
    <w:rsid w:val="00FC41DD"/>
    <w:rsid w:val="00FC4ED5"/>
    <w:rsid w:val="00FC5832"/>
    <w:rsid w:val="00FC6551"/>
    <w:rsid w:val="00FC65C5"/>
    <w:rsid w:val="00FD1948"/>
    <w:rsid w:val="00FD35A9"/>
    <w:rsid w:val="00FD3819"/>
    <w:rsid w:val="00FD4391"/>
    <w:rsid w:val="00FD51FB"/>
    <w:rsid w:val="00FD7625"/>
    <w:rsid w:val="00FE0EB6"/>
    <w:rsid w:val="00FE1EEB"/>
    <w:rsid w:val="00FE20C2"/>
    <w:rsid w:val="00FE32B9"/>
    <w:rsid w:val="00FE37E5"/>
    <w:rsid w:val="00FE3B83"/>
    <w:rsid w:val="00FE535C"/>
    <w:rsid w:val="00FE5940"/>
    <w:rsid w:val="00FE6F14"/>
    <w:rsid w:val="00FE7402"/>
    <w:rsid w:val="00FE78EB"/>
    <w:rsid w:val="00FE7FF3"/>
    <w:rsid w:val="00FF0B4F"/>
    <w:rsid w:val="00FF0E22"/>
    <w:rsid w:val="00FF1E31"/>
    <w:rsid w:val="00FF2F96"/>
    <w:rsid w:val="00FF3A98"/>
    <w:rsid w:val="00FF3B01"/>
    <w:rsid w:val="00FF3CCE"/>
    <w:rsid w:val="00FF5032"/>
    <w:rsid w:val="00FF50A8"/>
    <w:rsid w:val="00FF51CF"/>
    <w:rsid w:val="00FF5D1C"/>
    <w:rsid w:val="00FF7862"/>
    <w:rsid w:val="03816589"/>
    <w:rsid w:val="03E770F3"/>
    <w:rsid w:val="056C97C1"/>
    <w:rsid w:val="05BED359"/>
    <w:rsid w:val="06E7208C"/>
    <w:rsid w:val="0788C4CF"/>
    <w:rsid w:val="089DC364"/>
    <w:rsid w:val="091654E2"/>
    <w:rsid w:val="097D1224"/>
    <w:rsid w:val="0B5A1B28"/>
    <w:rsid w:val="0B8AC8CF"/>
    <w:rsid w:val="0D5289EC"/>
    <w:rsid w:val="0E4DB1B0"/>
    <w:rsid w:val="0F181B4C"/>
    <w:rsid w:val="0FA7CDD4"/>
    <w:rsid w:val="0FCF7919"/>
    <w:rsid w:val="10B7C0B3"/>
    <w:rsid w:val="10BD7A90"/>
    <w:rsid w:val="11B8264B"/>
    <w:rsid w:val="1223B2FB"/>
    <w:rsid w:val="12C0240E"/>
    <w:rsid w:val="13F0F080"/>
    <w:rsid w:val="1513FEEE"/>
    <w:rsid w:val="16265C89"/>
    <w:rsid w:val="1899A941"/>
    <w:rsid w:val="1EEB6CDC"/>
    <w:rsid w:val="20248964"/>
    <w:rsid w:val="212581AD"/>
    <w:rsid w:val="21DEF90B"/>
    <w:rsid w:val="22C213D4"/>
    <w:rsid w:val="22FD7FE6"/>
    <w:rsid w:val="2532103E"/>
    <w:rsid w:val="26CDE09F"/>
    <w:rsid w:val="28870742"/>
    <w:rsid w:val="288F317C"/>
    <w:rsid w:val="28C82434"/>
    <w:rsid w:val="299D6BA6"/>
    <w:rsid w:val="2B882965"/>
    <w:rsid w:val="2C8B39CF"/>
    <w:rsid w:val="2E94B1E0"/>
    <w:rsid w:val="2EAF5E1D"/>
    <w:rsid w:val="2EC87E70"/>
    <w:rsid w:val="317173A8"/>
    <w:rsid w:val="32429E6C"/>
    <w:rsid w:val="347217E1"/>
    <w:rsid w:val="34FE05A8"/>
    <w:rsid w:val="35BF3208"/>
    <w:rsid w:val="37B9B49B"/>
    <w:rsid w:val="38007737"/>
    <w:rsid w:val="397DF38B"/>
    <w:rsid w:val="398D0BC3"/>
    <w:rsid w:val="3C2B760E"/>
    <w:rsid w:val="3E0DAB5A"/>
    <w:rsid w:val="3EB05C92"/>
    <w:rsid w:val="3F26347D"/>
    <w:rsid w:val="3FA64C50"/>
    <w:rsid w:val="41658145"/>
    <w:rsid w:val="43A28519"/>
    <w:rsid w:val="44AFABDA"/>
    <w:rsid w:val="4565D6DD"/>
    <w:rsid w:val="461FCA0B"/>
    <w:rsid w:val="479056C9"/>
    <w:rsid w:val="4C1E475C"/>
    <w:rsid w:val="4CEFC853"/>
    <w:rsid w:val="4DBEC880"/>
    <w:rsid w:val="4EF88F42"/>
    <w:rsid w:val="5057B284"/>
    <w:rsid w:val="51406920"/>
    <w:rsid w:val="528CBE44"/>
    <w:rsid w:val="53B84D1B"/>
    <w:rsid w:val="548ACCED"/>
    <w:rsid w:val="57CADDB8"/>
    <w:rsid w:val="599A007A"/>
    <w:rsid w:val="5A85FBA0"/>
    <w:rsid w:val="5AA037CC"/>
    <w:rsid w:val="5B35D0DB"/>
    <w:rsid w:val="5BCAE5A8"/>
    <w:rsid w:val="5C1A782D"/>
    <w:rsid w:val="5E1DFB09"/>
    <w:rsid w:val="5F2CE100"/>
    <w:rsid w:val="600A3E1D"/>
    <w:rsid w:val="61595CDA"/>
    <w:rsid w:val="688A148B"/>
    <w:rsid w:val="6B050578"/>
    <w:rsid w:val="6BB6FADB"/>
    <w:rsid w:val="6CD7EB35"/>
    <w:rsid w:val="6D3860EA"/>
    <w:rsid w:val="6E6A8DE4"/>
    <w:rsid w:val="6F22F794"/>
    <w:rsid w:val="6FC77E6C"/>
    <w:rsid w:val="6FF80368"/>
    <w:rsid w:val="72828DCA"/>
    <w:rsid w:val="73725020"/>
    <w:rsid w:val="73792DC3"/>
    <w:rsid w:val="74CF480B"/>
    <w:rsid w:val="7537D872"/>
    <w:rsid w:val="75A8ED24"/>
    <w:rsid w:val="773D871B"/>
    <w:rsid w:val="7765BC34"/>
    <w:rsid w:val="7B65233F"/>
    <w:rsid w:val="7D0216B5"/>
    <w:rsid w:val="7DE99056"/>
    <w:rsid w:val="7F92FD66"/>
    <w:rsid w:val="7FE106B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6E238"/>
  <w15:docId w15:val="{8C5E2CA7-77F9-4072-81B2-60CE08DA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5F0"/>
    <w:rPr>
      <w:rFonts w:ascii="Arial" w:hAnsi="Arial"/>
      <w:sz w:val="22"/>
      <w:lang w:eastAsia="en-US"/>
    </w:rPr>
  </w:style>
  <w:style w:type="paragraph" w:styleId="Heading1">
    <w:name w:val="heading 1"/>
    <w:basedOn w:val="Normal"/>
    <w:next w:val="Normal"/>
    <w:link w:val="Heading1Char"/>
    <w:autoRedefine/>
    <w:uiPriority w:val="1"/>
    <w:qFormat/>
    <w:rsid w:val="004C235B"/>
    <w:pPr>
      <w:keepNext/>
      <w:numPr>
        <w:numId w:val="15"/>
      </w:numPr>
      <w:shd w:val="clear" w:color="auto" w:fill="D9D9D9" w:themeFill="background1" w:themeFillShade="D9"/>
      <w:contextualSpacing/>
      <w:outlineLvl w:val="0"/>
    </w:pPr>
    <w:rPr>
      <w:rFonts w:cs="Arial"/>
      <w:b/>
      <w:bCs/>
    </w:rPr>
  </w:style>
  <w:style w:type="paragraph" w:styleId="Heading2">
    <w:name w:val="heading 2"/>
    <w:basedOn w:val="Normal"/>
    <w:next w:val="Normal"/>
    <w:autoRedefine/>
    <w:rsid w:val="00356554"/>
    <w:pPr>
      <w:keepNext/>
      <w:numPr>
        <w:ilvl w:val="1"/>
        <w:numId w:val="15"/>
      </w:numPr>
      <w:contextualSpacing/>
      <w:outlineLvl w:val="1"/>
    </w:pPr>
    <w:rPr>
      <w:rFonts w:cs="Arial"/>
      <w:b/>
      <w:snapToGrid w:val="0"/>
      <w:color w:val="000000"/>
      <w:sz w:val="24"/>
      <w:szCs w:val="24"/>
    </w:rPr>
  </w:style>
  <w:style w:type="paragraph" w:styleId="Heading3">
    <w:name w:val="heading 3"/>
    <w:basedOn w:val="Normal"/>
    <w:next w:val="Normal"/>
    <w:pPr>
      <w:keepNext/>
      <w:numPr>
        <w:ilvl w:val="2"/>
        <w:numId w:val="15"/>
      </w:numPr>
      <w:outlineLvl w:val="2"/>
    </w:pPr>
    <w:rPr>
      <w:rFonts w:cs="Arial"/>
      <w:i/>
      <w:iCs/>
    </w:rPr>
  </w:style>
  <w:style w:type="paragraph" w:styleId="Heading4">
    <w:name w:val="heading 4"/>
    <w:basedOn w:val="Normal"/>
    <w:next w:val="Normal"/>
    <w:qFormat/>
    <w:pPr>
      <w:keepNext/>
      <w:numPr>
        <w:ilvl w:val="3"/>
        <w:numId w:val="15"/>
      </w:numPr>
      <w:jc w:val="center"/>
      <w:outlineLvl w:val="3"/>
    </w:pPr>
    <w:rPr>
      <w:rFonts w:ascii="Arial Narrow" w:hAnsi="Arial Narrow"/>
      <w:b/>
      <w:bCs/>
    </w:rPr>
  </w:style>
  <w:style w:type="paragraph" w:styleId="Heading5">
    <w:name w:val="heading 5"/>
    <w:basedOn w:val="Normal"/>
    <w:next w:val="Normal"/>
    <w:qFormat/>
    <w:pPr>
      <w:keepNext/>
      <w:numPr>
        <w:ilvl w:val="4"/>
        <w:numId w:val="15"/>
      </w:numPr>
      <w:outlineLvl w:val="4"/>
    </w:pPr>
    <w:rPr>
      <w:rFonts w:cs="Arial"/>
      <w:b/>
      <w:bCs/>
    </w:rPr>
  </w:style>
  <w:style w:type="paragraph" w:styleId="Heading6">
    <w:name w:val="heading 6"/>
    <w:basedOn w:val="Normal"/>
    <w:next w:val="Normal"/>
    <w:qFormat/>
    <w:pPr>
      <w:keepNext/>
      <w:numPr>
        <w:ilvl w:val="5"/>
        <w:numId w:val="15"/>
      </w:numPr>
      <w:outlineLvl w:val="5"/>
    </w:pPr>
    <w:rPr>
      <w:b/>
      <w:bCs/>
      <w:sz w:val="20"/>
    </w:rPr>
  </w:style>
  <w:style w:type="paragraph" w:styleId="Heading7">
    <w:name w:val="heading 7"/>
    <w:basedOn w:val="Normal"/>
    <w:next w:val="Normal"/>
    <w:qFormat/>
    <w:pPr>
      <w:keepNext/>
      <w:numPr>
        <w:ilvl w:val="6"/>
        <w:numId w:val="15"/>
      </w:numPr>
      <w:ind w:right="113"/>
      <w:outlineLvl w:val="6"/>
    </w:pPr>
    <w:rPr>
      <w:rFonts w:eastAsia="Arial" w:cs="Arial"/>
      <w:b/>
      <w:bCs/>
      <w:color w:val="080808"/>
      <w:sz w:val="20"/>
    </w:rPr>
  </w:style>
  <w:style w:type="paragraph" w:styleId="Heading8">
    <w:name w:val="heading 8"/>
    <w:basedOn w:val="Normal"/>
    <w:next w:val="Normal"/>
    <w:qFormat/>
    <w:pPr>
      <w:keepNext/>
      <w:numPr>
        <w:ilvl w:val="7"/>
        <w:numId w:val="15"/>
      </w:numPr>
      <w:outlineLvl w:val="7"/>
    </w:pPr>
    <w:rPr>
      <w:b/>
      <w:snapToGrid w:val="0"/>
    </w:rPr>
  </w:style>
  <w:style w:type="paragraph" w:styleId="Heading9">
    <w:name w:val="heading 9"/>
    <w:basedOn w:val="Normal"/>
    <w:next w:val="Normal"/>
    <w:qFormat/>
    <w:pPr>
      <w:keepNext/>
      <w:numPr>
        <w:ilvl w:val="8"/>
        <w:numId w:val="15"/>
      </w:numPr>
      <w:jc w:val="both"/>
      <w:outlineLvl w:val="8"/>
    </w:pPr>
    <w:rPr>
      <w:rFonts w:cs="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ver Page,Header1,Header11,Header12,Header13,Header111,Header121,foote,Main Headings,Main Headings1,Main Headings2,Main Headings3,Main Headings4,Odd 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ind w:left="720"/>
    </w:pPr>
    <w:rPr>
      <w:rFonts w:cs="Arial"/>
    </w:rPr>
  </w:style>
  <w:style w:type="paragraph" w:styleId="BodyText">
    <w:name w:val="Body Text"/>
    <w:basedOn w:val="Normal"/>
    <w:rPr>
      <w:rFonts w:cs="Arial"/>
      <w:i/>
      <w:iCs/>
    </w:rPr>
  </w:style>
  <w:style w:type="paragraph" w:styleId="BodyText2">
    <w:name w:val="Body Text 2"/>
    <w:basedOn w:val="Normal"/>
    <w:rPr>
      <w:rFonts w:cs="Arial"/>
      <w:i/>
      <w:iCs/>
      <w:sz w:val="20"/>
    </w:rPr>
  </w:style>
  <w:style w:type="paragraph" w:styleId="BodyText3">
    <w:name w:val="Body Text 3"/>
    <w:basedOn w:val="Normal"/>
    <w:rPr>
      <w:rFonts w:cs="Arial"/>
      <w:i/>
      <w:iCs/>
      <w:sz w:val="20"/>
    </w:rPr>
  </w:style>
  <w:style w:type="paragraph" w:styleId="CommentText">
    <w:name w:val="annotation text"/>
    <w:basedOn w:val="Normal"/>
    <w:link w:val="CommentTextChar"/>
    <w:uiPriority w:val="99"/>
    <w:rPr>
      <w:rFonts w:ascii="Times New Roman" w:hAnsi="Times New Roman"/>
      <w:sz w:val="20"/>
    </w:rPr>
  </w:style>
  <w:style w:type="paragraph" w:styleId="BodyTextIndent2">
    <w:name w:val="Body Text Indent 2"/>
    <w:basedOn w:val="Normal"/>
    <w:pPr>
      <w:ind w:left="360"/>
    </w:pPr>
    <w:rPr>
      <w:rFonts w:eastAsia="Arial" w:cs="Arial"/>
      <w:color w:val="080808"/>
      <w:sz w:val="20"/>
    </w:rPr>
  </w:style>
  <w:style w:type="paragraph" w:customStyle="1" w:styleId="Document1">
    <w:name w:val="Document 1"/>
    <w:pPr>
      <w:keepNext/>
      <w:keepLines/>
      <w:tabs>
        <w:tab w:val="left" w:pos="-720"/>
      </w:tabs>
      <w:suppressAutoHyphens/>
    </w:pPr>
    <w:rPr>
      <w:rFonts w:ascii="CG Times" w:hAnsi="CG Times"/>
      <w:lang w:eastAsia="en-US"/>
    </w:rPr>
  </w:style>
  <w:style w:type="paragraph" w:customStyle="1" w:styleId="RightPar1">
    <w:name w:val="Right Par 1"/>
    <w:pPr>
      <w:tabs>
        <w:tab w:val="left" w:pos="-720"/>
        <w:tab w:val="left" w:pos="0"/>
        <w:tab w:val="decimal" w:pos="720"/>
      </w:tabs>
      <w:suppressAutoHyphens/>
      <w:ind w:left="720"/>
    </w:pPr>
    <w:rPr>
      <w:rFonts w:ascii="CG Times" w:hAnsi="CG Times"/>
      <w:lang w:eastAsia="en-US"/>
    </w:rPr>
  </w:style>
  <w:style w:type="paragraph" w:styleId="BodyTextIndent3">
    <w:name w:val="Body Text Indent 3"/>
    <w:basedOn w:val="Normal"/>
    <w:pPr>
      <w:ind w:left="720"/>
      <w:jc w:val="both"/>
    </w:pPr>
    <w:rPr>
      <w:rFonts w:cs="Arial"/>
    </w:rPr>
  </w:style>
  <w:style w:type="paragraph" w:customStyle="1" w:styleId="MBSLSBNormal">
    <w:name w:val="MBSLSB Normal"/>
    <w:pPr>
      <w:widowControl w:val="0"/>
      <w:jc w:val="both"/>
    </w:pPr>
    <w:rPr>
      <w:rFonts w:ascii="Arial" w:hAnsi="Arial"/>
      <w:sz w:val="24"/>
      <w:lang w:eastAsia="en-US"/>
    </w:rPr>
  </w:style>
  <w:style w:type="paragraph" w:styleId="Title">
    <w:name w:val="Title"/>
    <w:basedOn w:val="Normal"/>
    <w:link w:val="TitleChar"/>
    <w:qFormat/>
    <w:pPr>
      <w:jc w:val="center"/>
    </w:pPr>
    <w:rPr>
      <w:b/>
      <w:bCs/>
      <w:sz w:val="28"/>
    </w:rPr>
  </w:style>
  <w:style w:type="paragraph" w:customStyle="1" w:styleId="OPSCenteredBold">
    <w:name w:val="OPS Centered Bold"/>
    <w:basedOn w:val="OPSNormal"/>
    <w:next w:val="OPSNormal"/>
    <w:pPr>
      <w:jc w:val="center"/>
    </w:pPr>
    <w:rPr>
      <w:b/>
    </w:rPr>
  </w:style>
  <w:style w:type="paragraph" w:customStyle="1" w:styleId="OPSNormal">
    <w:name w:val="OPS Normal"/>
    <w:link w:val="OPSNormalChar"/>
    <w:pPr>
      <w:widowControl w:val="0"/>
      <w:jc w:val="both"/>
    </w:pPr>
    <w:rPr>
      <w:rFonts w:ascii="Arial" w:hAnsi="Arial"/>
      <w:sz w:val="24"/>
      <w:lang w:eastAsia="en-US"/>
    </w:rPr>
  </w:style>
  <w:style w:type="paragraph" w:customStyle="1" w:styleId="OPSSection">
    <w:name w:val="OPS Section"/>
    <w:basedOn w:val="OPSNormal"/>
    <w:pPr>
      <w:ind w:left="720" w:hanging="720"/>
    </w:pPr>
  </w:style>
  <w:style w:type="paragraph" w:styleId="TOC1">
    <w:name w:val="toc 1"/>
    <w:basedOn w:val="Normal"/>
    <w:next w:val="Normal"/>
    <w:autoRedefine/>
    <w:uiPriority w:val="39"/>
    <w:rsid w:val="00FA6EBD"/>
    <w:pPr>
      <w:tabs>
        <w:tab w:val="left" w:pos="440"/>
        <w:tab w:val="right" w:leader="dot" w:pos="10648"/>
      </w:tabs>
      <w:spacing w:before="120"/>
      <w:contextualSpacing/>
    </w:p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uiPriority w:val="39"/>
    <w:rsid w:val="003C582F"/>
    <w:pPr>
      <w:tabs>
        <w:tab w:val="left" w:pos="1320"/>
        <w:tab w:val="right" w:leader="dot" w:pos="10646"/>
      </w:tabs>
      <w:ind w:left="880"/>
    </w:pPr>
    <w:rPr>
      <w:noProof/>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uiPriority w:val="39"/>
    <w:pPr>
      <w:ind w:left="1760"/>
    </w:pPr>
  </w:style>
  <w:style w:type="paragraph" w:customStyle="1" w:styleId="OPSSignatureBlock">
    <w:name w:val="OPS Signature Block"/>
    <w:basedOn w:val="OPSNormal"/>
    <w:pPr>
      <w:keepNext/>
      <w:keepLines/>
      <w:tabs>
        <w:tab w:val="left" w:pos="5040"/>
        <w:tab w:val="left" w:pos="5904"/>
      </w:tabs>
      <w:ind w:left="5040" w:hanging="5040"/>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2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60378"/>
    <w:rPr>
      <w:sz w:val="16"/>
      <w:szCs w:val="16"/>
    </w:rPr>
  </w:style>
  <w:style w:type="paragraph" w:styleId="CommentSubject">
    <w:name w:val="annotation subject"/>
    <w:basedOn w:val="CommentText"/>
    <w:next w:val="CommentText"/>
    <w:link w:val="CommentSubjectChar"/>
    <w:rsid w:val="00D60378"/>
    <w:rPr>
      <w:rFonts w:ascii="Arial" w:hAnsi="Arial"/>
      <w:b/>
      <w:bCs/>
    </w:rPr>
  </w:style>
  <w:style w:type="character" w:customStyle="1" w:styleId="CommentTextChar">
    <w:name w:val="Comment Text Char"/>
    <w:link w:val="CommentText"/>
    <w:uiPriority w:val="99"/>
    <w:rsid w:val="00D60378"/>
    <w:rPr>
      <w:lang w:val="fr-CA" w:eastAsia="en-US"/>
    </w:rPr>
  </w:style>
  <w:style w:type="character" w:customStyle="1" w:styleId="CommentSubjectChar">
    <w:name w:val="Comment Subject Char"/>
    <w:link w:val="CommentSubject"/>
    <w:rsid w:val="00D60378"/>
    <w:rPr>
      <w:rFonts w:ascii="Arial" w:hAnsi="Arial"/>
      <w:b/>
      <w:bCs/>
      <w:lang w:val="fr-CA" w:eastAsia="en-US"/>
    </w:rPr>
  </w:style>
  <w:style w:type="paragraph" w:styleId="ListParagraph">
    <w:name w:val="List Paragraph"/>
    <w:aliases w:val="Bullet list,Indented Paragraph,Unordered List Level 1,Lettre d'introduction,List Paragraph1,Recommendation,List Paragraph11,Dot pt,F5 List Paragraph,List Paragraph Char Char Char,Indicator Text,Numbered Para 1,Bullet 1,Bullet Points"/>
    <w:basedOn w:val="Normal"/>
    <w:link w:val="ListParagraphChar"/>
    <w:uiPriority w:val="34"/>
    <w:qFormat/>
    <w:rsid w:val="00BE550D"/>
    <w:pPr>
      <w:ind w:left="720"/>
      <w:contextualSpacing/>
    </w:pPr>
  </w:style>
  <w:style w:type="paragraph" w:customStyle="1" w:styleId="Appendices">
    <w:name w:val="Appendices"/>
    <w:basedOn w:val="Heading1"/>
    <w:link w:val="AppendicesChar"/>
    <w:qFormat/>
    <w:rsid w:val="0004501A"/>
  </w:style>
  <w:style w:type="character" w:styleId="PlaceholderText">
    <w:name w:val="Placeholder Text"/>
    <w:basedOn w:val="DefaultParagraphFont"/>
    <w:uiPriority w:val="99"/>
    <w:semiHidden/>
    <w:rsid w:val="006B3051"/>
    <w:rPr>
      <w:color w:val="808080"/>
    </w:rPr>
  </w:style>
  <w:style w:type="character" w:customStyle="1" w:styleId="AppendicesChar">
    <w:name w:val="Appendices Char"/>
    <w:basedOn w:val="DefaultParagraphFont"/>
    <w:link w:val="Appendices"/>
    <w:rsid w:val="0004501A"/>
    <w:rPr>
      <w:rFonts w:ascii="Arial" w:hAnsi="Arial" w:cs="Arial"/>
      <w:b/>
      <w:bCs/>
      <w:sz w:val="22"/>
      <w:shd w:val="clear" w:color="auto" w:fill="D9D9D9" w:themeFill="background1" w:themeFillShade="D9"/>
      <w:lang w:eastAsia="en-US"/>
    </w:rPr>
  </w:style>
  <w:style w:type="character" w:customStyle="1" w:styleId="OPSNormalChar">
    <w:name w:val="OPS Normal Char"/>
    <w:link w:val="OPSNormal"/>
    <w:locked/>
    <w:rsid w:val="00DC140F"/>
    <w:rPr>
      <w:rFonts w:ascii="Arial" w:hAnsi="Arial"/>
      <w:sz w:val="24"/>
      <w:lang w:eastAsia="en-US"/>
    </w:rPr>
  </w:style>
  <w:style w:type="paragraph" w:customStyle="1" w:styleId="ListNumbered1">
    <w:name w:val="List Numbered 1"/>
    <w:basedOn w:val="Normal"/>
    <w:rsid w:val="008F6023"/>
    <w:pPr>
      <w:numPr>
        <w:numId w:val="16"/>
      </w:numPr>
      <w:tabs>
        <w:tab w:val="right" w:pos="9360"/>
      </w:tabs>
      <w:spacing w:after="120"/>
    </w:pPr>
    <w:rPr>
      <w:sz w:val="24"/>
      <w:szCs w:val="24"/>
    </w:rPr>
  </w:style>
  <w:style w:type="character" w:styleId="Strong">
    <w:name w:val="Strong"/>
    <w:basedOn w:val="DefaultParagraphFont"/>
    <w:qFormat/>
    <w:rsid w:val="00A62E23"/>
    <w:rPr>
      <w:b/>
      <w:bCs/>
    </w:rPr>
  </w:style>
  <w:style w:type="character" w:customStyle="1" w:styleId="BodyTextIn">
    <w:name w:val="Body Text In"/>
    <w:rsid w:val="00C75C6A"/>
  </w:style>
  <w:style w:type="paragraph" w:customStyle="1" w:styleId="Level3">
    <w:name w:val="Level 3"/>
    <w:basedOn w:val="Normal"/>
    <w:rsid w:val="00FE7FF3"/>
    <w:pPr>
      <w:widowControl w:val="0"/>
      <w:outlineLvl w:val="2"/>
    </w:pPr>
    <w:rPr>
      <w:snapToGrid w:val="0"/>
    </w:rPr>
  </w:style>
  <w:style w:type="paragraph" w:customStyle="1" w:styleId="Default">
    <w:name w:val="Default"/>
    <w:rsid w:val="009A1F65"/>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C6A1F"/>
    <w:rPr>
      <w:rFonts w:ascii="Arial" w:hAnsi="Arial"/>
      <w:sz w:val="22"/>
      <w:lang w:val="fr-CA" w:eastAsia="en-US"/>
    </w:rPr>
  </w:style>
  <w:style w:type="character" w:customStyle="1" w:styleId="TitleChar">
    <w:name w:val="Title Char"/>
    <w:basedOn w:val="DefaultParagraphFont"/>
    <w:link w:val="Title"/>
    <w:rsid w:val="00D77566"/>
    <w:rPr>
      <w:rFonts w:ascii="Arial" w:hAnsi="Arial"/>
      <w:b/>
      <w:bCs/>
      <w:sz w:val="28"/>
      <w:lang w:val="fr-CA" w:eastAsia="en-US"/>
    </w:rPr>
  </w:style>
  <w:style w:type="paragraph" w:styleId="Subtitle">
    <w:name w:val="Subtitle"/>
    <w:basedOn w:val="Normal"/>
    <w:link w:val="SubtitleChar"/>
    <w:qFormat/>
    <w:rsid w:val="00D77566"/>
    <w:rPr>
      <w:rFonts w:ascii="Times New Roman" w:hAnsi="Times New Roman"/>
      <w:b/>
      <w:sz w:val="24"/>
      <w:szCs w:val="24"/>
    </w:rPr>
  </w:style>
  <w:style w:type="character" w:customStyle="1" w:styleId="SubtitleChar">
    <w:name w:val="Subtitle Char"/>
    <w:basedOn w:val="DefaultParagraphFont"/>
    <w:link w:val="Subtitle"/>
    <w:rsid w:val="00D77566"/>
    <w:rPr>
      <w:b/>
      <w:sz w:val="24"/>
      <w:szCs w:val="24"/>
      <w:lang w:val="fr-CA" w:eastAsia="en-US"/>
    </w:rPr>
  </w:style>
  <w:style w:type="character" w:customStyle="1" w:styleId="ListParagraphChar">
    <w:name w:val="List Paragraph Char"/>
    <w:aliases w:val="Bullet list Char,Indented Paragraph Char,Unordered List Level 1 Char,Lettre d'introduction Char,List Paragraph1 Char,Recommendation Char,List Paragraph11 Char,Dot pt Char,F5 List Paragraph Char,List Paragraph Char Char Char Char"/>
    <w:basedOn w:val="DefaultParagraphFont"/>
    <w:link w:val="ListParagraph"/>
    <w:uiPriority w:val="34"/>
    <w:qFormat/>
    <w:locked/>
    <w:rsid w:val="0072609E"/>
    <w:rPr>
      <w:rFonts w:ascii="Arial" w:hAnsi="Arial"/>
      <w:sz w:val="22"/>
      <w:lang w:val="fr-CA" w:eastAsia="en-US"/>
    </w:rPr>
  </w:style>
  <w:style w:type="character" w:customStyle="1" w:styleId="UnresolvedMention1">
    <w:name w:val="Unresolved Mention1"/>
    <w:basedOn w:val="DefaultParagraphFont"/>
    <w:uiPriority w:val="99"/>
    <w:semiHidden/>
    <w:unhideWhenUsed/>
    <w:rsid w:val="00E94098"/>
    <w:rPr>
      <w:color w:val="605E5C"/>
      <w:shd w:val="clear" w:color="auto" w:fill="E1DFDD"/>
    </w:rPr>
  </w:style>
  <w:style w:type="character" w:styleId="UnresolvedMention">
    <w:name w:val="Unresolved Mention"/>
    <w:basedOn w:val="DefaultParagraphFont"/>
    <w:uiPriority w:val="99"/>
    <w:unhideWhenUsed/>
    <w:rsid w:val="00FB584C"/>
    <w:rPr>
      <w:color w:val="605E5C"/>
      <w:shd w:val="clear" w:color="auto" w:fill="E1DFDD"/>
    </w:rPr>
  </w:style>
  <w:style w:type="character" w:customStyle="1" w:styleId="Heading1Char">
    <w:name w:val="Heading 1 Char"/>
    <w:basedOn w:val="DefaultParagraphFont"/>
    <w:link w:val="Heading1"/>
    <w:uiPriority w:val="1"/>
    <w:rsid w:val="004C235B"/>
    <w:rPr>
      <w:rFonts w:ascii="Arial" w:hAnsi="Arial" w:cs="Arial"/>
      <w:b/>
      <w:bCs/>
      <w:sz w:val="22"/>
      <w:shd w:val="clear" w:color="auto" w:fill="D9D9D9" w:themeFill="background1" w:themeFillShade="D9"/>
      <w:lang w:eastAsia="en-US"/>
    </w:rPr>
  </w:style>
  <w:style w:type="paragraph" w:styleId="Revision">
    <w:name w:val="Revision"/>
    <w:hidden/>
    <w:uiPriority w:val="99"/>
    <w:semiHidden/>
    <w:rsid w:val="00692299"/>
    <w:rPr>
      <w:rFonts w:ascii="Arial" w:hAnsi="Arial"/>
      <w:sz w:val="22"/>
      <w:lang w:eastAsia="en-US"/>
    </w:rPr>
  </w:style>
  <w:style w:type="character" w:styleId="Mention">
    <w:name w:val="Mention"/>
    <w:basedOn w:val="DefaultParagraphFont"/>
    <w:uiPriority w:val="99"/>
    <w:unhideWhenUsed/>
    <w:rsid w:val="004823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366">
      <w:bodyDiv w:val="1"/>
      <w:marLeft w:val="0"/>
      <w:marRight w:val="0"/>
      <w:marTop w:val="0"/>
      <w:marBottom w:val="0"/>
      <w:divBdr>
        <w:top w:val="none" w:sz="0" w:space="0" w:color="auto"/>
        <w:left w:val="none" w:sz="0" w:space="0" w:color="auto"/>
        <w:bottom w:val="none" w:sz="0" w:space="0" w:color="auto"/>
        <w:right w:val="none" w:sz="0" w:space="0" w:color="auto"/>
      </w:divBdr>
      <w:divsChild>
        <w:div w:id="629091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015406">
      <w:bodyDiv w:val="1"/>
      <w:marLeft w:val="0"/>
      <w:marRight w:val="0"/>
      <w:marTop w:val="0"/>
      <w:marBottom w:val="0"/>
      <w:divBdr>
        <w:top w:val="none" w:sz="0" w:space="0" w:color="auto"/>
        <w:left w:val="none" w:sz="0" w:space="0" w:color="auto"/>
        <w:bottom w:val="none" w:sz="0" w:space="0" w:color="auto"/>
        <w:right w:val="none" w:sz="0" w:space="0" w:color="auto"/>
      </w:divBdr>
    </w:div>
    <w:div w:id="145435062">
      <w:bodyDiv w:val="1"/>
      <w:marLeft w:val="0"/>
      <w:marRight w:val="0"/>
      <w:marTop w:val="0"/>
      <w:marBottom w:val="0"/>
      <w:divBdr>
        <w:top w:val="none" w:sz="0" w:space="0" w:color="auto"/>
        <w:left w:val="none" w:sz="0" w:space="0" w:color="auto"/>
        <w:bottom w:val="none" w:sz="0" w:space="0" w:color="auto"/>
        <w:right w:val="none" w:sz="0" w:space="0" w:color="auto"/>
      </w:divBdr>
    </w:div>
    <w:div w:id="156188081">
      <w:bodyDiv w:val="1"/>
      <w:marLeft w:val="0"/>
      <w:marRight w:val="0"/>
      <w:marTop w:val="0"/>
      <w:marBottom w:val="0"/>
      <w:divBdr>
        <w:top w:val="none" w:sz="0" w:space="0" w:color="auto"/>
        <w:left w:val="none" w:sz="0" w:space="0" w:color="auto"/>
        <w:bottom w:val="none" w:sz="0" w:space="0" w:color="auto"/>
        <w:right w:val="none" w:sz="0" w:space="0" w:color="auto"/>
      </w:divBdr>
    </w:div>
    <w:div w:id="374277573">
      <w:bodyDiv w:val="1"/>
      <w:marLeft w:val="0"/>
      <w:marRight w:val="0"/>
      <w:marTop w:val="0"/>
      <w:marBottom w:val="0"/>
      <w:divBdr>
        <w:top w:val="none" w:sz="0" w:space="0" w:color="auto"/>
        <w:left w:val="none" w:sz="0" w:space="0" w:color="auto"/>
        <w:bottom w:val="none" w:sz="0" w:space="0" w:color="auto"/>
        <w:right w:val="none" w:sz="0" w:space="0" w:color="auto"/>
      </w:divBdr>
      <w:divsChild>
        <w:div w:id="654146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7556232">
      <w:bodyDiv w:val="1"/>
      <w:marLeft w:val="0"/>
      <w:marRight w:val="0"/>
      <w:marTop w:val="0"/>
      <w:marBottom w:val="0"/>
      <w:divBdr>
        <w:top w:val="none" w:sz="0" w:space="0" w:color="auto"/>
        <w:left w:val="none" w:sz="0" w:space="0" w:color="auto"/>
        <w:bottom w:val="none" w:sz="0" w:space="0" w:color="auto"/>
        <w:right w:val="none" w:sz="0" w:space="0" w:color="auto"/>
      </w:divBdr>
    </w:div>
    <w:div w:id="522674977">
      <w:bodyDiv w:val="1"/>
      <w:marLeft w:val="0"/>
      <w:marRight w:val="0"/>
      <w:marTop w:val="0"/>
      <w:marBottom w:val="0"/>
      <w:divBdr>
        <w:top w:val="none" w:sz="0" w:space="0" w:color="auto"/>
        <w:left w:val="none" w:sz="0" w:space="0" w:color="auto"/>
        <w:bottom w:val="none" w:sz="0" w:space="0" w:color="auto"/>
        <w:right w:val="none" w:sz="0" w:space="0" w:color="auto"/>
      </w:divBdr>
    </w:div>
    <w:div w:id="593785833">
      <w:bodyDiv w:val="1"/>
      <w:marLeft w:val="0"/>
      <w:marRight w:val="0"/>
      <w:marTop w:val="0"/>
      <w:marBottom w:val="0"/>
      <w:divBdr>
        <w:top w:val="none" w:sz="0" w:space="0" w:color="auto"/>
        <w:left w:val="none" w:sz="0" w:space="0" w:color="auto"/>
        <w:bottom w:val="none" w:sz="0" w:space="0" w:color="auto"/>
        <w:right w:val="none" w:sz="0" w:space="0" w:color="auto"/>
      </w:divBdr>
    </w:div>
    <w:div w:id="683285954">
      <w:bodyDiv w:val="1"/>
      <w:marLeft w:val="0"/>
      <w:marRight w:val="0"/>
      <w:marTop w:val="0"/>
      <w:marBottom w:val="0"/>
      <w:divBdr>
        <w:top w:val="none" w:sz="0" w:space="0" w:color="auto"/>
        <w:left w:val="none" w:sz="0" w:space="0" w:color="auto"/>
        <w:bottom w:val="none" w:sz="0" w:space="0" w:color="auto"/>
        <w:right w:val="none" w:sz="0" w:space="0" w:color="auto"/>
      </w:divBdr>
      <w:divsChild>
        <w:div w:id="3282158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4060333">
      <w:bodyDiv w:val="1"/>
      <w:marLeft w:val="0"/>
      <w:marRight w:val="0"/>
      <w:marTop w:val="0"/>
      <w:marBottom w:val="0"/>
      <w:divBdr>
        <w:top w:val="none" w:sz="0" w:space="0" w:color="auto"/>
        <w:left w:val="none" w:sz="0" w:space="0" w:color="auto"/>
        <w:bottom w:val="none" w:sz="0" w:space="0" w:color="auto"/>
        <w:right w:val="none" w:sz="0" w:space="0" w:color="auto"/>
      </w:divBdr>
    </w:div>
    <w:div w:id="775518380">
      <w:bodyDiv w:val="1"/>
      <w:marLeft w:val="0"/>
      <w:marRight w:val="0"/>
      <w:marTop w:val="0"/>
      <w:marBottom w:val="0"/>
      <w:divBdr>
        <w:top w:val="none" w:sz="0" w:space="0" w:color="auto"/>
        <w:left w:val="none" w:sz="0" w:space="0" w:color="auto"/>
        <w:bottom w:val="none" w:sz="0" w:space="0" w:color="auto"/>
        <w:right w:val="none" w:sz="0" w:space="0" w:color="auto"/>
      </w:divBdr>
    </w:div>
    <w:div w:id="885026346">
      <w:bodyDiv w:val="1"/>
      <w:marLeft w:val="0"/>
      <w:marRight w:val="0"/>
      <w:marTop w:val="0"/>
      <w:marBottom w:val="0"/>
      <w:divBdr>
        <w:top w:val="none" w:sz="0" w:space="0" w:color="auto"/>
        <w:left w:val="none" w:sz="0" w:space="0" w:color="auto"/>
        <w:bottom w:val="none" w:sz="0" w:space="0" w:color="auto"/>
        <w:right w:val="none" w:sz="0" w:space="0" w:color="auto"/>
      </w:divBdr>
    </w:div>
    <w:div w:id="1032536204">
      <w:bodyDiv w:val="1"/>
      <w:marLeft w:val="0"/>
      <w:marRight w:val="0"/>
      <w:marTop w:val="0"/>
      <w:marBottom w:val="0"/>
      <w:divBdr>
        <w:top w:val="none" w:sz="0" w:space="0" w:color="auto"/>
        <w:left w:val="none" w:sz="0" w:space="0" w:color="auto"/>
        <w:bottom w:val="none" w:sz="0" w:space="0" w:color="auto"/>
        <w:right w:val="none" w:sz="0" w:space="0" w:color="auto"/>
      </w:divBdr>
    </w:div>
    <w:div w:id="1039361298">
      <w:bodyDiv w:val="1"/>
      <w:marLeft w:val="0"/>
      <w:marRight w:val="0"/>
      <w:marTop w:val="0"/>
      <w:marBottom w:val="0"/>
      <w:divBdr>
        <w:top w:val="none" w:sz="0" w:space="0" w:color="auto"/>
        <w:left w:val="none" w:sz="0" w:space="0" w:color="auto"/>
        <w:bottom w:val="none" w:sz="0" w:space="0" w:color="auto"/>
        <w:right w:val="none" w:sz="0" w:space="0" w:color="auto"/>
      </w:divBdr>
    </w:div>
    <w:div w:id="1102264347">
      <w:bodyDiv w:val="1"/>
      <w:marLeft w:val="0"/>
      <w:marRight w:val="0"/>
      <w:marTop w:val="0"/>
      <w:marBottom w:val="0"/>
      <w:divBdr>
        <w:top w:val="none" w:sz="0" w:space="0" w:color="auto"/>
        <w:left w:val="none" w:sz="0" w:space="0" w:color="auto"/>
        <w:bottom w:val="none" w:sz="0" w:space="0" w:color="auto"/>
        <w:right w:val="none" w:sz="0" w:space="0" w:color="auto"/>
      </w:divBdr>
    </w:div>
    <w:div w:id="1290890662">
      <w:bodyDiv w:val="1"/>
      <w:marLeft w:val="0"/>
      <w:marRight w:val="0"/>
      <w:marTop w:val="0"/>
      <w:marBottom w:val="0"/>
      <w:divBdr>
        <w:top w:val="none" w:sz="0" w:space="0" w:color="auto"/>
        <w:left w:val="none" w:sz="0" w:space="0" w:color="auto"/>
        <w:bottom w:val="none" w:sz="0" w:space="0" w:color="auto"/>
        <w:right w:val="none" w:sz="0" w:space="0" w:color="auto"/>
      </w:divBdr>
    </w:div>
    <w:div w:id="1316377148">
      <w:bodyDiv w:val="1"/>
      <w:marLeft w:val="0"/>
      <w:marRight w:val="0"/>
      <w:marTop w:val="0"/>
      <w:marBottom w:val="0"/>
      <w:divBdr>
        <w:top w:val="none" w:sz="0" w:space="0" w:color="auto"/>
        <w:left w:val="none" w:sz="0" w:space="0" w:color="auto"/>
        <w:bottom w:val="none" w:sz="0" w:space="0" w:color="auto"/>
        <w:right w:val="none" w:sz="0" w:space="0" w:color="auto"/>
      </w:divBdr>
    </w:div>
    <w:div w:id="1435593279">
      <w:bodyDiv w:val="1"/>
      <w:marLeft w:val="0"/>
      <w:marRight w:val="0"/>
      <w:marTop w:val="0"/>
      <w:marBottom w:val="0"/>
      <w:divBdr>
        <w:top w:val="none" w:sz="0" w:space="0" w:color="auto"/>
        <w:left w:val="none" w:sz="0" w:space="0" w:color="auto"/>
        <w:bottom w:val="none" w:sz="0" w:space="0" w:color="auto"/>
        <w:right w:val="none" w:sz="0" w:space="0" w:color="auto"/>
      </w:divBdr>
    </w:div>
    <w:div w:id="1619220414">
      <w:bodyDiv w:val="1"/>
      <w:marLeft w:val="0"/>
      <w:marRight w:val="0"/>
      <w:marTop w:val="0"/>
      <w:marBottom w:val="0"/>
      <w:divBdr>
        <w:top w:val="none" w:sz="0" w:space="0" w:color="auto"/>
        <w:left w:val="none" w:sz="0" w:space="0" w:color="auto"/>
        <w:bottom w:val="none" w:sz="0" w:space="0" w:color="auto"/>
        <w:right w:val="none" w:sz="0" w:space="0" w:color="auto"/>
      </w:divBdr>
    </w:div>
    <w:div w:id="1621300016">
      <w:bodyDiv w:val="1"/>
      <w:marLeft w:val="0"/>
      <w:marRight w:val="0"/>
      <w:marTop w:val="0"/>
      <w:marBottom w:val="0"/>
      <w:divBdr>
        <w:top w:val="none" w:sz="0" w:space="0" w:color="auto"/>
        <w:left w:val="none" w:sz="0" w:space="0" w:color="auto"/>
        <w:bottom w:val="none" w:sz="0" w:space="0" w:color="auto"/>
        <w:right w:val="none" w:sz="0" w:space="0" w:color="auto"/>
      </w:divBdr>
    </w:div>
    <w:div w:id="1731803850">
      <w:bodyDiv w:val="1"/>
      <w:marLeft w:val="0"/>
      <w:marRight w:val="0"/>
      <w:marTop w:val="0"/>
      <w:marBottom w:val="0"/>
      <w:divBdr>
        <w:top w:val="none" w:sz="0" w:space="0" w:color="auto"/>
        <w:left w:val="none" w:sz="0" w:space="0" w:color="auto"/>
        <w:bottom w:val="none" w:sz="0" w:space="0" w:color="auto"/>
        <w:right w:val="none" w:sz="0" w:space="0" w:color="auto"/>
      </w:divBdr>
      <w:divsChild>
        <w:div w:id="1479880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67574114">
      <w:bodyDiv w:val="1"/>
      <w:marLeft w:val="0"/>
      <w:marRight w:val="0"/>
      <w:marTop w:val="0"/>
      <w:marBottom w:val="0"/>
      <w:divBdr>
        <w:top w:val="none" w:sz="0" w:space="0" w:color="auto"/>
        <w:left w:val="none" w:sz="0" w:space="0" w:color="auto"/>
        <w:bottom w:val="none" w:sz="0" w:space="0" w:color="auto"/>
        <w:right w:val="none" w:sz="0" w:space="0" w:color="auto"/>
      </w:divBdr>
    </w:div>
    <w:div w:id="1815828859">
      <w:bodyDiv w:val="1"/>
      <w:marLeft w:val="0"/>
      <w:marRight w:val="0"/>
      <w:marTop w:val="0"/>
      <w:marBottom w:val="0"/>
      <w:divBdr>
        <w:top w:val="none" w:sz="0" w:space="0" w:color="auto"/>
        <w:left w:val="none" w:sz="0" w:space="0" w:color="auto"/>
        <w:bottom w:val="none" w:sz="0" w:space="0" w:color="auto"/>
        <w:right w:val="none" w:sz="0" w:space="0" w:color="auto"/>
      </w:divBdr>
    </w:div>
    <w:div w:id="1979914681">
      <w:bodyDiv w:val="1"/>
      <w:marLeft w:val="0"/>
      <w:marRight w:val="0"/>
      <w:marTop w:val="0"/>
      <w:marBottom w:val="0"/>
      <w:divBdr>
        <w:top w:val="none" w:sz="0" w:space="0" w:color="auto"/>
        <w:left w:val="none" w:sz="0" w:space="0" w:color="auto"/>
        <w:bottom w:val="none" w:sz="0" w:space="0" w:color="auto"/>
        <w:right w:val="none" w:sz="0" w:space="0" w:color="auto"/>
      </w:divBdr>
    </w:div>
    <w:div w:id="2057240985">
      <w:bodyDiv w:val="1"/>
      <w:marLeft w:val="0"/>
      <w:marRight w:val="0"/>
      <w:marTop w:val="0"/>
      <w:marBottom w:val="0"/>
      <w:divBdr>
        <w:top w:val="none" w:sz="0" w:space="0" w:color="auto"/>
        <w:left w:val="none" w:sz="0" w:space="0" w:color="auto"/>
        <w:bottom w:val="none" w:sz="0" w:space="0" w:color="auto"/>
        <w:right w:val="none" w:sz="0" w:space="0" w:color="auto"/>
      </w:divBdr>
    </w:div>
    <w:div w:id="2106338572">
      <w:bodyDiv w:val="1"/>
      <w:marLeft w:val="0"/>
      <w:marRight w:val="0"/>
      <w:marTop w:val="0"/>
      <w:marBottom w:val="0"/>
      <w:divBdr>
        <w:top w:val="none" w:sz="0" w:space="0" w:color="auto"/>
        <w:left w:val="none" w:sz="0" w:space="0" w:color="auto"/>
        <w:bottom w:val="none" w:sz="0" w:space="0" w:color="auto"/>
        <w:right w:val="none" w:sz="0" w:space="0" w:color="auto"/>
      </w:divBdr>
    </w:div>
    <w:div w:id="2132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ontario.ca/fr/release/1001729/la-province-lance-linitiative-de-developpement-des-entreprises-ontarienn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EDU@ontari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fr/page/directive-sur-les-donnees-ouvertes-de-lont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F6568AF9671649838A4340E0268E90" ma:contentTypeVersion="12" ma:contentTypeDescription="Create a new document." ma:contentTypeScope="" ma:versionID="350568e22eba8db677cbcb7d5b27b3ce">
  <xsd:schema xmlns:xsd="http://www.w3.org/2001/XMLSchema" xmlns:xs="http://www.w3.org/2001/XMLSchema" xmlns:p="http://schemas.microsoft.com/office/2006/metadata/properties" xmlns:ns3="0b79e2b8-b7bb-42b8-964d-50546e76e6dd" xmlns:ns4="caae7512-2bc0-4213-b275-ee153325b725" targetNamespace="http://schemas.microsoft.com/office/2006/metadata/properties" ma:root="true" ma:fieldsID="56d44c4eb59214ec5db129a9e385e1c7" ns3:_="" ns4:_="">
    <xsd:import namespace="0b79e2b8-b7bb-42b8-964d-50546e76e6dd"/>
    <xsd:import namespace="caae7512-2bc0-4213-b275-ee153325b7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e2b8-b7bb-42b8-964d-50546e76e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e7512-2bc0-4213-b275-ee153325b7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5CB28-EC81-46DA-8A55-DFBFEF4D96EF}">
  <ds:schemaRefs>
    <ds:schemaRef ds:uri="http://schemas.openxmlformats.org/officeDocument/2006/bibliography"/>
  </ds:schemaRefs>
</ds:datastoreItem>
</file>

<file path=customXml/itemProps2.xml><?xml version="1.0" encoding="utf-8"?>
<ds:datastoreItem xmlns:ds="http://schemas.openxmlformats.org/officeDocument/2006/customXml" ds:itemID="{833C9153-E75E-418B-A8B6-3F46DB578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84DD9F-AD1D-4FCB-9F08-DD1CBC21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e2b8-b7bb-42b8-964d-50546e76e6dd"/>
    <ds:schemaRef ds:uri="caae7512-2bc0-4213-b275-ee153325b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748318-A28B-4A9A-BC54-798BD6A08F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7512</Words>
  <Characters>42821</Characters>
  <Application>Microsoft Office Word</Application>
  <DocSecurity>0</DocSecurity>
  <Lines>356</Lines>
  <Paragraphs>100</Paragraphs>
  <ScaleCrop>false</ScaleCrop>
  <Company>MGS</Company>
  <LinksUpToDate>false</LinksUpToDate>
  <CharactersWithSpaces>50233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Spence, Jason (MGCS)</dc:creator>
  <cp:keywords/>
  <cp:lastModifiedBy>Barr, Larissa</cp:lastModifiedBy>
  <cp:revision>2</cp:revision>
  <cp:lastPrinted>2018-01-18T01:10:00Z</cp:lastPrinted>
  <dcterms:created xsi:type="dcterms:W3CDTF">2023-10-24T12:25:00Z</dcterms:created>
  <dcterms:modified xsi:type="dcterms:W3CDTF">2023-10-24T12:25:00Z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Date">
    <vt:lpwstr>dd/MTH/yy</vt:lpwstr>
  </property>
  <property fmtid="{D5CDD505-2E9C-101B-9397-08002B2CF9AE}" pid="3" name="Version Number">
    <vt:r8>0</vt:r8>
  </property>
  <property fmtid="{D5CDD505-2E9C-101B-9397-08002B2CF9AE}" pid="4" name="Target Completion Date">
    <vt:lpwstr>dd/MTH/yy</vt:lpwstr>
  </property>
  <property fmtid="{D5CDD505-2E9C-101B-9397-08002B2CF9AE}" pid="5" name="MAIL_MSG_ID1">
    <vt:lpwstr>ABAAVOAfoSrQoyxGnMMpLmE4a5n+j+9vsknB0d8h2hX7WGWZ/YCCFNqx87lTlA55xeGO</vt:lpwstr>
  </property>
  <property fmtid="{D5CDD505-2E9C-101B-9397-08002B2CF9AE}" pid="6" name="RESPONSE_SENDER_NAME">
    <vt:lpwstr>gAAAdya76B99d4hLGUR1rQ+8TxTv0GGEPdix</vt:lpwstr>
  </property>
  <property fmtid="{D5CDD505-2E9C-101B-9397-08002B2CF9AE}" pid="7" name="EMAIL_OWNER_ADDRESS">
    <vt:lpwstr>4AAAyjQjm0EOGgIuNrkLzyhqLZY8MIsjGWVOaHYdSDJmWKMM0TqWRDrCDA==</vt:lpwstr>
  </property>
  <property fmtid="{D5CDD505-2E9C-101B-9397-08002B2CF9AE}" pid="8" name="ContentTypeId">
    <vt:lpwstr>0x0101006EF6568AF9671649838A4340E0268E90</vt:lpwstr>
  </property>
  <property fmtid="{D5CDD505-2E9C-101B-9397-08002B2CF9AE}" pid="9" name="MSIP_Label_034a106e-6316-442c-ad35-738afd673d2b_Enabled">
    <vt:lpwstr>true</vt:lpwstr>
  </property>
  <property fmtid="{D5CDD505-2E9C-101B-9397-08002B2CF9AE}" pid="10" name="MSIP_Label_034a106e-6316-442c-ad35-738afd673d2b_SetDate">
    <vt:lpwstr>2022-06-10T13:31:05Z</vt:lpwstr>
  </property>
  <property fmtid="{D5CDD505-2E9C-101B-9397-08002B2CF9AE}" pid="11" name="MSIP_Label_034a106e-6316-442c-ad35-738afd673d2b_Method">
    <vt:lpwstr>Standard</vt:lpwstr>
  </property>
  <property fmtid="{D5CDD505-2E9C-101B-9397-08002B2CF9AE}" pid="12" name="MSIP_Label_034a106e-6316-442c-ad35-738afd673d2b_Name">
    <vt:lpwstr>034a106e-6316-442c-ad35-738afd673d2b</vt:lpwstr>
  </property>
  <property fmtid="{D5CDD505-2E9C-101B-9397-08002B2CF9AE}" pid="13" name="MSIP_Label_034a106e-6316-442c-ad35-738afd673d2b_SiteId">
    <vt:lpwstr>cddc1229-ac2a-4b97-b78a-0e5cacb5865c</vt:lpwstr>
  </property>
  <property fmtid="{D5CDD505-2E9C-101B-9397-08002B2CF9AE}" pid="14" name="MSIP_Label_034a106e-6316-442c-ad35-738afd673d2b_ContentBits">
    <vt:lpwstr>0</vt:lpwstr>
  </property>
</Properties>
</file>